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12A71" w14:textId="249AB39B" w:rsidR="00CE5EE5" w:rsidRPr="00A571A1" w:rsidRDefault="00CE5EE5" w:rsidP="00CE5EE5">
      <w:pPr>
        <w:pStyle w:val="CRCoverPage"/>
        <w:tabs>
          <w:tab w:val="right" w:pos="9639"/>
        </w:tabs>
        <w:spacing w:after="0"/>
        <w:rPr>
          <w:b/>
          <w:i/>
          <w:noProof/>
          <w:sz w:val="24"/>
          <w:szCs w:val="28"/>
        </w:rPr>
      </w:pPr>
      <w:bookmarkStart w:id="0" w:name="_Hlk527628066"/>
      <w:r>
        <w:rPr>
          <w:b/>
          <w:noProof/>
          <w:sz w:val="24"/>
          <w:szCs w:val="28"/>
        </w:rPr>
        <w:t>3GPP TSG-RAN WG3 Meeting #119</w:t>
      </w:r>
      <w:r>
        <w:rPr>
          <w:b/>
          <w:i/>
          <w:noProof/>
          <w:sz w:val="24"/>
          <w:szCs w:val="28"/>
        </w:rPr>
        <w:tab/>
      </w:r>
      <w:r w:rsidRPr="00B04680">
        <w:rPr>
          <w:b/>
          <w:sz w:val="28"/>
          <w:szCs w:val="28"/>
        </w:rPr>
        <w:t>R3-</w:t>
      </w:r>
      <w:r w:rsidRPr="00B04680">
        <w:rPr>
          <w:b/>
          <w:noProof/>
          <w:sz w:val="28"/>
          <w:szCs w:val="28"/>
        </w:rPr>
        <w:t>23</w:t>
      </w:r>
      <w:r w:rsidR="00B04680" w:rsidRPr="00B04680">
        <w:rPr>
          <w:b/>
          <w:noProof/>
          <w:sz w:val="28"/>
          <w:szCs w:val="28"/>
        </w:rPr>
        <w:t>0392</w:t>
      </w:r>
    </w:p>
    <w:p w14:paraId="0E4624F8" w14:textId="77777777" w:rsidR="00CE5EE5" w:rsidRDefault="00CE5EE5" w:rsidP="00CE5EE5">
      <w:pPr>
        <w:pStyle w:val="CRCoverPage"/>
        <w:outlineLvl w:val="0"/>
        <w:rPr>
          <w:b/>
          <w:noProof/>
          <w:sz w:val="24"/>
          <w:szCs w:val="28"/>
        </w:rPr>
      </w:pPr>
      <w:r>
        <w:rPr>
          <w:b/>
          <w:noProof/>
          <w:sz w:val="24"/>
          <w:szCs w:val="28"/>
        </w:rPr>
        <w:t>Athens, Greece</w:t>
      </w:r>
      <w:r w:rsidRPr="00A571A1">
        <w:rPr>
          <w:b/>
          <w:noProof/>
          <w:sz w:val="24"/>
          <w:szCs w:val="28"/>
        </w:rPr>
        <w:t xml:space="preserve">, </w:t>
      </w:r>
      <w:r>
        <w:rPr>
          <w:b/>
          <w:noProof/>
          <w:sz w:val="24"/>
          <w:szCs w:val="28"/>
        </w:rPr>
        <w:t>February</w:t>
      </w:r>
      <w:r w:rsidRPr="00A571A1">
        <w:rPr>
          <w:b/>
          <w:noProof/>
          <w:sz w:val="24"/>
          <w:szCs w:val="28"/>
        </w:rPr>
        <w:t xml:space="preserve"> </w:t>
      </w:r>
      <w:r>
        <w:rPr>
          <w:b/>
          <w:noProof/>
          <w:sz w:val="24"/>
          <w:szCs w:val="28"/>
        </w:rPr>
        <w:t>27</w:t>
      </w:r>
      <w:r w:rsidRPr="00A571A1">
        <w:rPr>
          <w:b/>
          <w:noProof/>
          <w:sz w:val="24"/>
          <w:szCs w:val="28"/>
          <w:vertAlign w:val="superscript"/>
        </w:rPr>
        <w:t>t</w:t>
      </w:r>
      <w:r>
        <w:rPr>
          <w:b/>
          <w:noProof/>
          <w:sz w:val="24"/>
          <w:szCs w:val="28"/>
          <w:vertAlign w:val="superscript"/>
        </w:rPr>
        <w:t>h</w:t>
      </w:r>
      <w:r w:rsidRPr="00A571A1">
        <w:rPr>
          <w:b/>
          <w:noProof/>
          <w:sz w:val="24"/>
          <w:szCs w:val="28"/>
        </w:rPr>
        <w:t xml:space="preserve"> – </w:t>
      </w:r>
      <w:r>
        <w:rPr>
          <w:b/>
          <w:noProof/>
          <w:sz w:val="24"/>
          <w:szCs w:val="28"/>
        </w:rPr>
        <w:t>March 3</w:t>
      </w:r>
      <w:r w:rsidRPr="00167966">
        <w:rPr>
          <w:b/>
          <w:noProof/>
          <w:sz w:val="24"/>
          <w:szCs w:val="28"/>
          <w:vertAlign w:val="superscript"/>
        </w:rPr>
        <w:t>rd</w:t>
      </w:r>
      <w:r w:rsidRPr="00A571A1">
        <w:rPr>
          <w:b/>
          <w:noProof/>
          <w:sz w:val="24"/>
          <w:szCs w:val="28"/>
        </w:rPr>
        <w:t xml:space="preserve"> 202</w:t>
      </w:r>
      <w:bookmarkEnd w:id="0"/>
      <w:r>
        <w:rPr>
          <w:b/>
          <w:noProof/>
          <w:sz w:val="24"/>
          <w:szCs w:val="28"/>
        </w:rPr>
        <w:t>3</w:t>
      </w:r>
    </w:p>
    <w:p w14:paraId="7F3189AB" w14:textId="77777777" w:rsidR="0079791B" w:rsidRPr="002818AA" w:rsidRDefault="0079791B" w:rsidP="00472127">
      <w:pPr>
        <w:pStyle w:val="3GPPHeader"/>
        <w:jc w:val="left"/>
        <w:rPr>
          <w:rFonts w:asciiTheme="minorHAnsi" w:hAnsiTheme="minorHAnsi" w:cstheme="minorHAnsi"/>
          <w:szCs w:val="22"/>
        </w:rPr>
      </w:pPr>
    </w:p>
    <w:p w14:paraId="2A7B743C" w14:textId="01DD016B" w:rsidR="0079791B" w:rsidRPr="00753EA8" w:rsidRDefault="0079791B" w:rsidP="00472127">
      <w:pPr>
        <w:pStyle w:val="3GPPHeader"/>
        <w:jc w:val="left"/>
        <w:rPr>
          <w:rFonts w:asciiTheme="minorHAnsi" w:hAnsiTheme="minorHAnsi" w:cstheme="minorHAnsi"/>
          <w:szCs w:val="24"/>
        </w:rPr>
      </w:pPr>
      <w:r w:rsidRPr="00753EA8">
        <w:rPr>
          <w:rFonts w:asciiTheme="minorHAnsi" w:hAnsiTheme="minorHAnsi" w:cstheme="minorHAnsi"/>
          <w:szCs w:val="24"/>
        </w:rPr>
        <w:t>Agenda Item:</w:t>
      </w:r>
      <w:r w:rsidRPr="00753EA8">
        <w:rPr>
          <w:rFonts w:asciiTheme="minorHAnsi" w:hAnsiTheme="minorHAnsi" w:cstheme="minorHAnsi"/>
          <w:szCs w:val="24"/>
        </w:rPr>
        <w:tab/>
      </w:r>
      <w:r w:rsidR="00F83CF8" w:rsidRPr="00753EA8">
        <w:rPr>
          <w:rFonts w:asciiTheme="minorHAnsi" w:hAnsiTheme="minorHAnsi" w:cstheme="minorHAnsi"/>
          <w:szCs w:val="24"/>
        </w:rPr>
        <w:t>13.</w:t>
      </w:r>
      <w:r w:rsidR="009338B4" w:rsidRPr="00753EA8">
        <w:rPr>
          <w:rFonts w:asciiTheme="minorHAnsi" w:hAnsiTheme="minorHAnsi" w:cstheme="minorHAnsi"/>
          <w:szCs w:val="24"/>
        </w:rPr>
        <w:t>3</w:t>
      </w:r>
    </w:p>
    <w:p w14:paraId="5D26F93D" w14:textId="71E4CBEC" w:rsidR="0079791B" w:rsidRPr="00753EA8" w:rsidRDefault="0079791B" w:rsidP="00472127">
      <w:pPr>
        <w:pStyle w:val="3GPPHeader"/>
        <w:tabs>
          <w:tab w:val="clear" w:pos="9639"/>
          <w:tab w:val="left" w:pos="8094"/>
        </w:tabs>
        <w:jc w:val="left"/>
        <w:rPr>
          <w:rFonts w:asciiTheme="minorHAnsi" w:hAnsiTheme="minorHAnsi" w:cstheme="minorHAnsi"/>
          <w:szCs w:val="24"/>
        </w:rPr>
      </w:pPr>
      <w:r w:rsidRPr="00753EA8">
        <w:rPr>
          <w:rFonts w:asciiTheme="minorHAnsi" w:hAnsiTheme="minorHAnsi" w:cstheme="minorHAnsi"/>
          <w:szCs w:val="24"/>
        </w:rPr>
        <w:t>Source:</w:t>
      </w:r>
      <w:r w:rsidRPr="00753EA8">
        <w:rPr>
          <w:rFonts w:asciiTheme="minorHAnsi" w:hAnsiTheme="minorHAnsi" w:cstheme="minorHAnsi"/>
          <w:szCs w:val="24"/>
        </w:rPr>
        <w:tab/>
        <w:t>Ericsson</w:t>
      </w:r>
      <w:r w:rsidR="00AD6BA5">
        <w:rPr>
          <w:rFonts w:asciiTheme="minorHAnsi" w:hAnsiTheme="minorHAnsi" w:cstheme="minorHAnsi"/>
          <w:szCs w:val="24"/>
        </w:rPr>
        <w:tab/>
      </w:r>
    </w:p>
    <w:p w14:paraId="3B347207" w14:textId="5944F2FB" w:rsidR="0079791B" w:rsidRPr="00753EA8" w:rsidRDefault="0079791B" w:rsidP="00472127">
      <w:pPr>
        <w:pStyle w:val="3GPPHeader"/>
        <w:ind w:left="1695" w:hanging="1695"/>
        <w:jc w:val="left"/>
        <w:rPr>
          <w:rFonts w:asciiTheme="minorHAnsi" w:hAnsiTheme="minorHAnsi" w:cstheme="minorHAnsi"/>
          <w:szCs w:val="24"/>
        </w:rPr>
      </w:pPr>
      <w:r w:rsidRPr="00753EA8">
        <w:rPr>
          <w:rFonts w:asciiTheme="minorHAnsi" w:hAnsiTheme="minorHAnsi" w:cstheme="minorHAnsi"/>
          <w:szCs w:val="24"/>
        </w:rPr>
        <w:t>Title:</w:t>
      </w:r>
      <w:r w:rsidRPr="00753EA8">
        <w:rPr>
          <w:rFonts w:asciiTheme="minorHAnsi" w:hAnsiTheme="minorHAnsi" w:cstheme="minorHAnsi"/>
          <w:szCs w:val="24"/>
        </w:rPr>
        <w:tab/>
      </w:r>
      <w:r w:rsidR="009338B4" w:rsidRPr="00753EA8">
        <w:rPr>
          <w:rFonts w:asciiTheme="minorHAnsi" w:hAnsiTheme="minorHAnsi" w:cstheme="minorHAnsi"/>
          <w:szCs w:val="24"/>
        </w:rPr>
        <w:t xml:space="preserve">Enhancements </w:t>
      </w:r>
      <w:r w:rsidR="00B2525B">
        <w:rPr>
          <w:rFonts w:asciiTheme="minorHAnsi" w:hAnsiTheme="minorHAnsi" w:cstheme="minorHAnsi"/>
          <w:szCs w:val="24"/>
        </w:rPr>
        <w:t>of</w:t>
      </w:r>
      <w:r w:rsidR="009338B4" w:rsidRPr="00753EA8">
        <w:rPr>
          <w:rFonts w:asciiTheme="minorHAnsi" w:hAnsiTheme="minorHAnsi" w:cstheme="minorHAnsi"/>
          <w:szCs w:val="24"/>
        </w:rPr>
        <w:t xml:space="preserve"> </w:t>
      </w:r>
      <w:r w:rsidR="00E42F03" w:rsidRPr="00753EA8">
        <w:rPr>
          <w:rFonts w:asciiTheme="minorHAnsi" w:hAnsiTheme="minorHAnsi" w:cstheme="minorHAnsi"/>
          <w:szCs w:val="24"/>
        </w:rPr>
        <w:t>IAB-</w:t>
      </w:r>
      <w:r w:rsidR="009338B4" w:rsidRPr="00753EA8">
        <w:rPr>
          <w:rFonts w:asciiTheme="minorHAnsi" w:hAnsiTheme="minorHAnsi" w:cstheme="minorHAnsi"/>
          <w:szCs w:val="24"/>
        </w:rPr>
        <w:t xml:space="preserve">Node Mobility </w:t>
      </w:r>
    </w:p>
    <w:p w14:paraId="66073A5A" w14:textId="77777777" w:rsidR="0079791B" w:rsidRPr="00753EA8" w:rsidRDefault="0079791B" w:rsidP="00472127">
      <w:pPr>
        <w:pStyle w:val="3GPPHeader"/>
        <w:ind w:left="1695" w:hanging="1695"/>
        <w:jc w:val="left"/>
        <w:rPr>
          <w:rFonts w:asciiTheme="minorHAnsi" w:hAnsiTheme="minorHAnsi" w:cstheme="minorHAnsi"/>
          <w:szCs w:val="24"/>
        </w:rPr>
      </w:pPr>
      <w:r w:rsidRPr="00753EA8">
        <w:rPr>
          <w:rFonts w:asciiTheme="minorHAnsi" w:hAnsiTheme="minorHAnsi" w:cstheme="minorHAnsi"/>
          <w:szCs w:val="24"/>
        </w:rPr>
        <w:t>Document for:</w:t>
      </w:r>
      <w:r w:rsidRPr="00753EA8">
        <w:rPr>
          <w:rFonts w:asciiTheme="minorHAnsi" w:hAnsiTheme="minorHAnsi" w:cstheme="minorHAnsi"/>
          <w:szCs w:val="24"/>
        </w:rPr>
        <w:tab/>
        <w:t>Agreement</w:t>
      </w:r>
    </w:p>
    <w:p w14:paraId="3E56774C" w14:textId="77777777" w:rsidR="0079791B" w:rsidRPr="002818AA" w:rsidRDefault="0079791B" w:rsidP="00B638BC">
      <w:pPr>
        <w:pStyle w:val="Heading1"/>
        <w:spacing w:before="120" w:after="0"/>
        <w:rPr>
          <w:rFonts w:asciiTheme="minorHAnsi" w:hAnsiTheme="minorHAnsi" w:cstheme="minorHAnsi"/>
          <w:sz w:val="40"/>
        </w:rPr>
      </w:pPr>
      <w:r w:rsidRPr="002818AA">
        <w:rPr>
          <w:rFonts w:asciiTheme="minorHAnsi" w:hAnsiTheme="minorHAnsi" w:cstheme="minorHAnsi"/>
          <w:sz w:val="40"/>
        </w:rPr>
        <w:t>Introduction</w:t>
      </w:r>
    </w:p>
    <w:p w14:paraId="432A9839" w14:textId="05B50CB4" w:rsidR="004915F3" w:rsidRDefault="00AB19CA" w:rsidP="00B638BC">
      <w:pPr>
        <w:spacing w:before="120" w:after="0"/>
        <w:jc w:val="left"/>
        <w:rPr>
          <w:rFonts w:asciiTheme="minorHAnsi" w:hAnsiTheme="minorHAnsi" w:cstheme="minorHAnsi"/>
          <w:sz w:val="22"/>
        </w:rPr>
      </w:pPr>
      <w:r>
        <w:rPr>
          <w:rFonts w:asciiTheme="minorHAnsi" w:hAnsiTheme="minorHAnsi" w:cstheme="minorHAnsi"/>
          <w:sz w:val="22"/>
        </w:rPr>
        <w:t>In this</w:t>
      </w:r>
      <w:r w:rsidR="004915F3" w:rsidRPr="002818AA">
        <w:rPr>
          <w:rFonts w:asciiTheme="minorHAnsi" w:hAnsiTheme="minorHAnsi" w:cstheme="minorHAnsi"/>
          <w:sz w:val="22"/>
        </w:rPr>
        <w:t xml:space="preserve"> paper</w:t>
      </w:r>
      <w:r w:rsidR="004915F3">
        <w:rPr>
          <w:rFonts w:asciiTheme="minorHAnsi" w:hAnsiTheme="minorHAnsi" w:cstheme="minorHAnsi"/>
          <w:sz w:val="22"/>
        </w:rPr>
        <w:t xml:space="preserve"> </w:t>
      </w:r>
      <w:r>
        <w:rPr>
          <w:rFonts w:asciiTheme="minorHAnsi" w:hAnsiTheme="minorHAnsi" w:cstheme="minorHAnsi"/>
          <w:sz w:val="22"/>
        </w:rPr>
        <w:t xml:space="preserve">we </w:t>
      </w:r>
      <w:r w:rsidR="004915F3">
        <w:rPr>
          <w:rFonts w:asciiTheme="minorHAnsi" w:hAnsiTheme="minorHAnsi" w:cstheme="minorHAnsi"/>
          <w:sz w:val="22"/>
        </w:rPr>
        <w:t>discuss</w:t>
      </w:r>
      <w:r>
        <w:rPr>
          <w:rFonts w:asciiTheme="minorHAnsi" w:hAnsiTheme="minorHAnsi" w:cstheme="minorHAnsi"/>
          <w:sz w:val="22"/>
        </w:rPr>
        <w:t xml:space="preserve"> the enhancements for IAB-node mobility, based on the </w:t>
      </w:r>
      <w:r w:rsidR="001658A0">
        <w:rPr>
          <w:rFonts w:asciiTheme="minorHAnsi" w:hAnsiTheme="minorHAnsi" w:cstheme="minorHAnsi"/>
          <w:sz w:val="22"/>
        </w:rPr>
        <w:t>current</w:t>
      </w:r>
      <w:r w:rsidR="00DE63FB">
        <w:rPr>
          <w:rFonts w:asciiTheme="minorHAnsi" w:hAnsiTheme="minorHAnsi" w:cstheme="minorHAnsi"/>
          <w:sz w:val="22"/>
        </w:rPr>
        <w:t xml:space="preserve"> </w:t>
      </w:r>
      <w:r>
        <w:rPr>
          <w:rFonts w:asciiTheme="minorHAnsi" w:hAnsiTheme="minorHAnsi" w:cstheme="minorHAnsi"/>
          <w:sz w:val="22"/>
        </w:rPr>
        <w:t>agreements</w:t>
      </w:r>
      <w:r w:rsidR="00D8283A">
        <w:rPr>
          <w:rFonts w:asciiTheme="minorHAnsi" w:hAnsiTheme="minorHAnsi" w:cstheme="minorHAnsi"/>
          <w:sz w:val="22"/>
        </w:rPr>
        <w:t>.</w:t>
      </w:r>
    </w:p>
    <w:p w14:paraId="5061917B" w14:textId="367918F9" w:rsidR="00D8283A" w:rsidRDefault="00D8283A" w:rsidP="00B638BC">
      <w:pPr>
        <w:spacing w:before="120" w:after="0"/>
        <w:jc w:val="left"/>
        <w:rPr>
          <w:rFonts w:asciiTheme="minorHAnsi" w:hAnsiTheme="minorHAnsi" w:cstheme="minorHAnsi"/>
          <w:sz w:val="22"/>
        </w:rPr>
      </w:pPr>
    </w:p>
    <w:p w14:paraId="05E0BA8F" w14:textId="77777777" w:rsidR="002155A2" w:rsidRPr="005F4CBF" w:rsidRDefault="002155A2" w:rsidP="002155A2">
      <w:pPr>
        <w:pStyle w:val="Heading1"/>
        <w:spacing w:before="120" w:after="0"/>
        <w:rPr>
          <w:rFonts w:asciiTheme="minorHAnsi" w:hAnsiTheme="minorHAnsi" w:cstheme="minorHAnsi"/>
          <w:sz w:val="40"/>
          <w:szCs w:val="40"/>
        </w:rPr>
      </w:pPr>
      <w:r>
        <w:rPr>
          <w:rFonts w:asciiTheme="minorHAnsi" w:hAnsiTheme="minorHAnsi" w:cstheme="minorHAnsi"/>
          <w:sz w:val="40"/>
          <w:szCs w:val="40"/>
        </w:rPr>
        <w:t>Discussion</w:t>
      </w:r>
    </w:p>
    <w:p w14:paraId="1961BDFE" w14:textId="77777777" w:rsidR="002155A2" w:rsidRDefault="002155A2" w:rsidP="002155A2">
      <w:pPr>
        <w:spacing w:before="120" w:after="0"/>
        <w:jc w:val="left"/>
        <w:rPr>
          <w:rFonts w:asciiTheme="minorHAnsi" w:hAnsiTheme="minorHAnsi" w:cstheme="minorHAnsi"/>
          <w:sz w:val="22"/>
          <w:szCs w:val="22"/>
        </w:rPr>
      </w:pPr>
      <w:r>
        <w:rPr>
          <w:rFonts w:asciiTheme="minorHAnsi" w:hAnsiTheme="minorHAnsi" w:cstheme="minorHAnsi"/>
          <w:sz w:val="22"/>
          <w:szCs w:val="22"/>
        </w:rPr>
        <w:t>We discuss the following issues:</w:t>
      </w:r>
    </w:p>
    <w:p w14:paraId="484FA454" w14:textId="3BC89A82" w:rsidR="00176908" w:rsidRPr="008310D4" w:rsidRDefault="005D4DEA" w:rsidP="00176908">
      <w:pPr>
        <w:pStyle w:val="ListParagraph"/>
        <w:numPr>
          <w:ilvl w:val="0"/>
          <w:numId w:val="35"/>
        </w:numPr>
        <w:spacing w:before="120" w:after="0"/>
        <w:contextualSpacing w:val="0"/>
        <w:jc w:val="left"/>
        <w:rPr>
          <w:rFonts w:asciiTheme="minorHAnsi" w:hAnsiTheme="minorHAnsi" w:cstheme="minorHAnsi"/>
          <w:sz w:val="22"/>
          <w:szCs w:val="22"/>
        </w:rPr>
      </w:pPr>
      <w:r w:rsidRPr="005D4DEA">
        <w:rPr>
          <w:rFonts w:asciiTheme="minorHAnsi" w:hAnsiTheme="minorHAnsi" w:cstheme="minorHAnsi"/>
          <w:sz w:val="22"/>
          <w:szCs w:val="22"/>
        </w:rPr>
        <w:t>TAC/RANAC update for the mIAB-node</w:t>
      </w:r>
      <w:r w:rsidR="00176908" w:rsidRPr="008310D4">
        <w:rPr>
          <w:rFonts w:asciiTheme="minorHAnsi" w:hAnsiTheme="minorHAnsi" w:cstheme="minorHAnsi"/>
          <w:sz w:val="22"/>
          <w:szCs w:val="22"/>
        </w:rPr>
        <w:t>.</w:t>
      </w:r>
    </w:p>
    <w:p w14:paraId="7E45ADD1" w14:textId="77777777" w:rsidR="00CF69C9" w:rsidRDefault="00CF69C9" w:rsidP="00CF69C9">
      <w:pPr>
        <w:pStyle w:val="ListParagraph"/>
        <w:numPr>
          <w:ilvl w:val="0"/>
          <w:numId w:val="35"/>
        </w:numPr>
        <w:spacing w:before="120" w:after="0"/>
        <w:contextualSpacing w:val="0"/>
        <w:jc w:val="left"/>
        <w:rPr>
          <w:rFonts w:asciiTheme="minorHAnsi" w:hAnsiTheme="minorHAnsi" w:cstheme="minorHAnsi"/>
          <w:sz w:val="22"/>
          <w:szCs w:val="22"/>
        </w:rPr>
      </w:pPr>
      <w:r>
        <w:rPr>
          <w:rFonts w:asciiTheme="minorHAnsi" w:hAnsiTheme="minorHAnsi" w:cstheme="minorHAnsi"/>
          <w:sz w:val="22"/>
          <w:szCs w:val="22"/>
        </w:rPr>
        <w:t>NCGI configuration upon mIAB-DU migration.</w:t>
      </w:r>
    </w:p>
    <w:p w14:paraId="55C27C09" w14:textId="77777777" w:rsidR="002155A2" w:rsidRPr="008310D4" w:rsidRDefault="002155A2" w:rsidP="002155A2">
      <w:pPr>
        <w:pStyle w:val="ListParagraph"/>
        <w:numPr>
          <w:ilvl w:val="0"/>
          <w:numId w:val="35"/>
        </w:numPr>
        <w:spacing w:before="120" w:after="0"/>
        <w:contextualSpacing w:val="0"/>
        <w:jc w:val="left"/>
        <w:rPr>
          <w:rFonts w:asciiTheme="minorHAnsi" w:hAnsiTheme="minorHAnsi" w:cstheme="minorHAnsi"/>
          <w:sz w:val="22"/>
          <w:szCs w:val="22"/>
        </w:rPr>
      </w:pPr>
      <w:r w:rsidRPr="008310D4">
        <w:rPr>
          <w:rFonts w:asciiTheme="minorHAnsi" w:hAnsiTheme="minorHAnsi" w:cstheme="minorHAnsi"/>
          <w:sz w:val="22"/>
          <w:szCs w:val="22"/>
        </w:rPr>
        <w:t>Information sharing between mIAB-DUs.</w:t>
      </w:r>
    </w:p>
    <w:p w14:paraId="211D390B" w14:textId="349E4175" w:rsidR="002155A2" w:rsidRPr="008310D4" w:rsidRDefault="00722017" w:rsidP="002155A2">
      <w:pPr>
        <w:pStyle w:val="ListParagraph"/>
        <w:numPr>
          <w:ilvl w:val="0"/>
          <w:numId w:val="35"/>
        </w:numPr>
        <w:spacing w:before="120" w:after="0"/>
        <w:contextualSpacing w:val="0"/>
        <w:jc w:val="left"/>
        <w:rPr>
          <w:rFonts w:asciiTheme="minorHAnsi" w:hAnsiTheme="minorHAnsi" w:cstheme="minorHAnsi"/>
          <w:sz w:val="22"/>
          <w:szCs w:val="22"/>
        </w:rPr>
      </w:pPr>
      <w:r>
        <w:rPr>
          <w:rFonts w:asciiTheme="minorHAnsi" w:hAnsiTheme="minorHAnsi" w:cstheme="minorHAnsi"/>
          <w:sz w:val="22"/>
          <w:szCs w:val="22"/>
        </w:rPr>
        <w:t>“mIAB”</w:t>
      </w:r>
      <w:r w:rsidR="0042596C" w:rsidRPr="0042596C">
        <w:rPr>
          <w:rFonts w:asciiTheme="minorHAnsi" w:hAnsiTheme="minorHAnsi" w:cstheme="minorHAnsi"/>
          <w:sz w:val="22"/>
          <w:szCs w:val="22"/>
        </w:rPr>
        <w:t xml:space="preserve"> indication for mIAB-MT inter-donor handover</w:t>
      </w:r>
      <w:r w:rsidR="002155A2" w:rsidRPr="008310D4">
        <w:rPr>
          <w:rFonts w:asciiTheme="minorHAnsi" w:hAnsiTheme="minorHAnsi" w:cstheme="minorHAnsi"/>
          <w:sz w:val="22"/>
          <w:szCs w:val="22"/>
        </w:rPr>
        <w:t>.</w:t>
      </w:r>
    </w:p>
    <w:p w14:paraId="5EBFD1BC" w14:textId="7FDE0BDC" w:rsidR="00932931" w:rsidRDefault="00932931" w:rsidP="00B638BC">
      <w:pPr>
        <w:spacing w:before="120" w:after="0"/>
        <w:jc w:val="left"/>
        <w:rPr>
          <w:rFonts w:asciiTheme="minorHAnsi" w:hAnsiTheme="minorHAnsi" w:cstheme="minorHAnsi"/>
          <w:sz w:val="22"/>
        </w:rPr>
      </w:pPr>
    </w:p>
    <w:p w14:paraId="5A62050A" w14:textId="5C6FE244" w:rsidR="0086397D" w:rsidRPr="00D8283A" w:rsidRDefault="0086397D" w:rsidP="0086397D">
      <w:pPr>
        <w:pStyle w:val="Heading2"/>
        <w:spacing w:before="120" w:after="0"/>
        <w:rPr>
          <w:rFonts w:asciiTheme="minorHAnsi" w:hAnsiTheme="minorHAnsi" w:cstheme="minorHAnsi"/>
          <w:sz w:val="36"/>
          <w:szCs w:val="36"/>
        </w:rPr>
      </w:pPr>
      <w:r>
        <w:rPr>
          <w:rFonts w:asciiTheme="minorHAnsi" w:hAnsiTheme="minorHAnsi" w:cstheme="minorHAnsi"/>
          <w:sz w:val="36"/>
          <w:szCs w:val="36"/>
        </w:rPr>
        <w:t>TAC</w:t>
      </w:r>
      <w:r w:rsidR="00DE4F23">
        <w:rPr>
          <w:rFonts w:asciiTheme="minorHAnsi" w:hAnsiTheme="minorHAnsi" w:cstheme="minorHAnsi"/>
          <w:sz w:val="36"/>
          <w:szCs w:val="36"/>
        </w:rPr>
        <w:t>/RANAC</w:t>
      </w:r>
      <w:r>
        <w:rPr>
          <w:rFonts w:asciiTheme="minorHAnsi" w:hAnsiTheme="minorHAnsi" w:cstheme="minorHAnsi"/>
          <w:sz w:val="36"/>
          <w:szCs w:val="36"/>
        </w:rPr>
        <w:t xml:space="preserve"> </w:t>
      </w:r>
      <w:r w:rsidR="002E7958">
        <w:rPr>
          <w:rFonts w:asciiTheme="minorHAnsi" w:hAnsiTheme="minorHAnsi" w:cstheme="minorHAnsi"/>
          <w:sz w:val="36"/>
          <w:szCs w:val="36"/>
        </w:rPr>
        <w:t xml:space="preserve">update for </w:t>
      </w:r>
      <w:r>
        <w:rPr>
          <w:rFonts w:asciiTheme="minorHAnsi" w:hAnsiTheme="minorHAnsi" w:cstheme="minorHAnsi"/>
          <w:sz w:val="36"/>
          <w:szCs w:val="36"/>
        </w:rPr>
        <w:t>the mIAB-node</w:t>
      </w:r>
    </w:p>
    <w:p w14:paraId="7D682A78" w14:textId="77777777" w:rsidR="0086397D" w:rsidRPr="002D2B25" w:rsidRDefault="0086397D" w:rsidP="0086397D">
      <w:pPr>
        <w:spacing w:before="120" w:after="0"/>
        <w:jc w:val="left"/>
        <w:rPr>
          <w:rFonts w:ascii="Calibri" w:hAnsi="Calibri" w:cs="Calibri"/>
          <w:bCs/>
          <w:sz w:val="22"/>
          <w:szCs w:val="22"/>
        </w:rPr>
      </w:pPr>
      <w:r w:rsidRPr="002D2B25">
        <w:rPr>
          <w:rFonts w:ascii="Calibri" w:hAnsi="Calibri" w:cs="Calibri"/>
          <w:bCs/>
          <w:sz w:val="22"/>
          <w:szCs w:val="22"/>
        </w:rPr>
        <w:t xml:space="preserve">The following </w:t>
      </w:r>
      <w:r>
        <w:rPr>
          <w:rFonts w:ascii="Calibri" w:hAnsi="Calibri" w:cs="Calibri"/>
          <w:bCs/>
          <w:sz w:val="22"/>
          <w:szCs w:val="22"/>
        </w:rPr>
        <w:t xml:space="preserve">was agreed at the </w:t>
      </w:r>
      <w:r w:rsidRPr="002D2B25">
        <w:rPr>
          <w:rFonts w:ascii="Calibri" w:hAnsi="Calibri" w:cs="Calibri"/>
          <w:bCs/>
          <w:sz w:val="22"/>
          <w:szCs w:val="22"/>
        </w:rPr>
        <w:t>RAN3#11</w:t>
      </w:r>
      <w:r>
        <w:rPr>
          <w:rFonts w:ascii="Calibri" w:hAnsi="Calibri" w:cs="Calibri"/>
          <w:bCs/>
          <w:sz w:val="22"/>
          <w:szCs w:val="22"/>
        </w:rPr>
        <w:t>8 meeting</w:t>
      </w:r>
      <w:r w:rsidRPr="002D2B25">
        <w:rPr>
          <w:rFonts w:ascii="Calibri" w:hAnsi="Calibri" w:cs="Calibri"/>
          <w:bCs/>
          <w:sz w:val="22"/>
          <w:szCs w:val="22"/>
        </w:rPr>
        <w:t>:</w:t>
      </w:r>
    </w:p>
    <w:p w14:paraId="203235A2" w14:textId="77777777" w:rsidR="0086397D" w:rsidRPr="00356C23" w:rsidRDefault="0086397D" w:rsidP="0086397D">
      <w:pPr>
        <w:widowControl w:val="0"/>
        <w:overflowPunct/>
        <w:autoSpaceDE/>
        <w:autoSpaceDN/>
        <w:adjustRightInd/>
        <w:spacing w:before="120" w:after="0"/>
        <w:ind w:left="567"/>
        <w:jc w:val="left"/>
        <w:textAlignment w:val="auto"/>
        <w:rPr>
          <w:rFonts w:ascii="Calibri" w:hAnsi="Calibri" w:cs="Calibri"/>
          <w:b/>
          <w:color w:val="00B050"/>
        </w:rPr>
      </w:pPr>
      <w:r w:rsidRPr="00356C23">
        <w:rPr>
          <w:rFonts w:ascii="Calibri" w:hAnsi="Calibri" w:cs="Calibri"/>
          <w:b/>
          <w:color w:val="00B050"/>
        </w:rPr>
        <w:t xml:space="preserve">Static TAC solution is not pursued. </w:t>
      </w:r>
    </w:p>
    <w:p w14:paraId="41403B07" w14:textId="77777777" w:rsidR="0086397D" w:rsidRPr="00356C23" w:rsidRDefault="0086397D" w:rsidP="0086397D">
      <w:pPr>
        <w:widowControl w:val="0"/>
        <w:overflowPunct/>
        <w:autoSpaceDE/>
        <w:autoSpaceDN/>
        <w:adjustRightInd/>
        <w:spacing w:before="120" w:after="0"/>
        <w:ind w:left="567"/>
        <w:jc w:val="left"/>
        <w:textAlignment w:val="auto"/>
        <w:rPr>
          <w:rFonts w:ascii="Calibri" w:hAnsi="Calibri" w:cs="Calibri"/>
          <w:b/>
          <w:color w:val="00B050"/>
        </w:rPr>
      </w:pPr>
      <w:r w:rsidRPr="00356C23">
        <w:rPr>
          <w:rFonts w:ascii="Calibri" w:hAnsi="Calibri" w:cs="Calibri"/>
          <w:b/>
          <w:color w:val="00B050"/>
        </w:rPr>
        <w:t xml:space="preserve">RAN3 assumes that dynamic TAC solution should be supported. </w:t>
      </w:r>
    </w:p>
    <w:p w14:paraId="582557B4" w14:textId="77777777" w:rsidR="0086397D" w:rsidRPr="00356C23" w:rsidRDefault="0086397D" w:rsidP="0086397D">
      <w:pPr>
        <w:widowControl w:val="0"/>
        <w:overflowPunct/>
        <w:autoSpaceDE/>
        <w:autoSpaceDN/>
        <w:adjustRightInd/>
        <w:spacing w:before="120" w:after="0"/>
        <w:ind w:left="567"/>
        <w:jc w:val="left"/>
        <w:textAlignment w:val="auto"/>
        <w:rPr>
          <w:rFonts w:ascii="Calibri" w:hAnsi="Calibri" w:cs="Calibri"/>
          <w:b/>
          <w:color w:val="00B050"/>
        </w:rPr>
      </w:pPr>
      <w:r w:rsidRPr="00356C23">
        <w:rPr>
          <w:rFonts w:ascii="Calibri" w:hAnsi="Calibri" w:cs="Calibri"/>
          <w:b/>
          <w:color w:val="00B050"/>
        </w:rPr>
        <w:t>RAN3 to continue discussions on impacts (if any) of dynamic TAC solutions on RAN3 specs</w:t>
      </w:r>
    </w:p>
    <w:p w14:paraId="48D63041" w14:textId="48F1BEAB" w:rsidR="00E92FF6" w:rsidRDefault="00BE2C77" w:rsidP="00AB1A93">
      <w:pPr>
        <w:spacing w:before="120" w:after="0"/>
        <w:jc w:val="left"/>
        <w:rPr>
          <w:rFonts w:asciiTheme="minorHAnsi" w:hAnsiTheme="minorHAnsi" w:cstheme="minorHAnsi"/>
          <w:bCs/>
          <w:sz w:val="22"/>
          <w:szCs w:val="22"/>
        </w:rPr>
      </w:pPr>
      <w:r>
        <w:rPr>
          <w:rFonts w:asciiTheme="minorHAnsi" w:hAnsiTheme="minorHAnsi" w:cstheme="minorHAnsi"/>
          <w:bCs/>
          <w:sz w:val="22"/>
          <w:szCs w:val="22"/>
        </w:rPr>
        <w:t>Assuming that TAC/RANAC of the mIAB-DU may be updated</w:t>
      </w:r>
      <w:r w:rsidR="00240182">
        <w:rPr>
          <w:rFonts w:asciiTheme="minorHAnsi" w:hAnsiTheme="minorHAnsi" w:cstheme="minorHAnsi"/>
          <w:bCs/>
          <w:sz w:val="22"/>
          <w:szCs w:val="22"/>
        </w:rPr>
        <w:t>, t</w:t>
      </w:r>
      <w:r w:rsidR="00A74136">
        <w:rPr>
          <w:rFonts w:asciiTheme="minorHAnsi" w:hAnsiTheme="minorHAnsi" w:cstheme="minorHAnsi"/>
          <w:bCs/>
          <w:sz w:val="22"/>
          <w:szCs w:val="22"/>
        </w:rPr>
        <w:t>he simplest</w:t>
      </w:r>
      <w:r w:rsidR="00EB6558">
        <w:rPr>
          <w:rFonts w:asciiTheme="minorHAnsi" w:hAnsiTheme="minorHAnsi" w:cstheme="minorHAnsi"/>
          <w:bCs/>
          <w:sz w:val="22"/>
          <w:szCs w:val="22"/>
        </w:rPr>
        <w:t xml:space="preserve"> way forward seems to be that</w:t>
      </w:r>
      <w:r w:rsidR="00240182">
        <w:rPr>
          <w:rFonts w:asciiTheme="minorHAnsi" w:hAnsiTheme="minorHAnsi" w:cstheme="minorHAnsi"/>
          <w:bCs/>
          <w:sz w:val="22"/>
          <w:szCs w:val="22"/>
        </w:rPr>
        <w:t>, upon TAC/RANAC update</w:t>
      </w:r>
      <w:r w:rsidR="00505C36">
        <w:rPr>
          <w:rFonts w:asciiTheme="minorHAnsi" w:hAnsiTheme="minorHAnsi" w:cstheme="minorHAnsi"/>
          <w:bCs/>
          <w:sz w:val="22"/>
          <w:szCs w:val="22"/>
        </w:rPr>
        <w:t xml:space="preserve"> triggered by mIAB-node movement,</w:t>
      </w:r>
      <w:r w:rsidR="00EB6558">
        <w:rPr>
          <w:rFonts w:asciiTheme="minorHAnsi" w:hAnsiTheme="minorHAnsi" w:cstheme="minorHAnsi"/>
          <w:bCs/>
          <w:sz w:val="22"/>
          <w:szCs w:val="22"/>
        </w:rPr>
        <w:t xml:space="preserve"> the mIAB-DU inherits the TAC/RANAC perceived by its co-located mIAB-MT</w:t>
      </w:r>
      <w:r w:rsidR="00744AB2">
        <w:rPr>
          <w:rFonts w:asciiTheme="minorHAnsi" w:hAnsiTheme="minorHAnsi" w:cstheme="minorHAnsi"/>
          <w:bCs/>
          <w:sz w:val="22"/>
          <w:szCs w:val="22"/>
        </w:rPr>
        <w:t>. This is also the logical way forward, given that the TAC/RANAC should reflect the physical whereabouts of an mIAB-node.</w:t>
      </w:r>
      <w:r w:rsidR="007926AD">
        <w:rPr>
          <w:rFonts w:asciiTheme="minorHAnsi" w:hAnsiTheme="minorHAnsi" w:cstheme="minorHAnsi"/>
          <w:bCs/>
          <w:sz w:val="22"/>
          <w:szCs w:val="22"/>
        </w:rPr>
        <w:t xml:space="preserve"> In this case, the mIAB-MT would indicate the new TAC/RANAC to its co-located mIAB-DU by means of internal signalling</w:t>
      </w:r>
      <w:r w:rsidR="00372236">
        <w:rPr>
          <w:rFonts w:asciiTheme="minorHAnsi" w:hAnsiTheme="minorHAnsi" w:cstheme="minorHAnsi"/>
          <w:bCs/>
          <w:sz w:val="22"/>
          <w:szCs w:val="22"/>
        </w:rPr>
        <w:t>. T</w:t>
      </w:r>
      <w:r w:rsidR="00AB1A93">
        <w:rPr>
          <w:rFonts w:asciiTheme="minorHAnsi" w:hAnsiTheme="minorHAnsi" w:cstheme="minorHAnsi"/>
          <w:bCs/>
          <w:sz w:val="22"/>
          <w:szCs w:val="22"/>
        </w:rPr>
        <w:t>he mIAB-DU</w:t>
      </w:r>
      <w:r w:rsidR="00ED6DC4">
        <w:rPr>
          <w:rFonts w:asciiTheme="minorHAnsi" w:hAnsiTheme="minorHAnsi" w:cstheme="minorHAnsi"/>
          <w:bCs/>
          <w:sz w:val="22"/>
          <w:szCs w:val="22"/>
        </w:rPr>
        <w:t xml:space="preserve"> can</w:t>
      </w:r>
      <w:r w:rsidR="00AB1A93">
        <w:rPr>
          <w:rFonts w:asciiTheme="minorHAnsi" w:hAnsiTheme="minorHAnsi" w:cstheme="minorHAnsi"/>
          <w:bCs/>
          <w:sz w:val="22"/>
          <w:szCs w:val="22"/>
        </w:rPr>
        <w:t xml:space="preserve"> </w:t>
      </w:r>
      <w:r w:rsidR="00372236">
        <w:rPr>
          <w:rFonts w:asciiTheme="minorHAnsi" w:hAnsiTheme="minorHAnsi" w:cstheme="minorHAnsi"/>
          <w:bCs/>
          <w:sz w:val="22"/>
          <w:szCs w:val="22"/>
        </w:rPr>
        <w:t xml:space="preserve">then update the TAC/RANAC in SIB1 and </w:t>
      </w:r>
      <w:r w:rsidR="00AB1A93">
        <w:rPr>
          <w:rFonts w:asciiTheme="minorHAnsi" w:hAnsiTheme="minorHAnsi" w:cstheme="minorHAnsi"/>
          <w:bCs/>
          <w:sz w:val="22"/>
          <w:szCs w:val="22"/>
        </w:rPr>
        <w:t xml:space="preserve">could use legacy </w:t>
      </w:r>
      <w:r w:rsidR="00ED6DC4">
        <w:rPr>
          <w:rFonts w:asciiTheme="minorHAnsi" w:hAnsiTheme="minorHAnsi" w:cstheme="minorHAnsi"/>
          <w:bCs/>
          <w:sz w:val="22"/>
          <w:szCs w:val="22"/>
        </w:rPr>
        <w:t>F1AP signalling</w:t>
      </w:r>
      <w:r w:rsidR="00AB1A93">
        <w:rPr>
          <w:rFonts w:asciiTheme="minorHAnsi" w:hAnsiTheme="minorHAnsi" w:cstheme="minorHAnsi"/>
          <w:bCs/>
          <w:sz w:val="22"/>
          <w:szCs w:val="22"/>
        </w:rPr>
        <w:t xml:space="preserve">, e.g., </w:t>
      </w:r>
      <w:r w:rsidR="00C33119" w:rsidRPr="00C90716">
        <w:rPr>
          <w:rFonts w:asciiTheme="minorHAnsi" w:hAnsiTheme="minorHAnsi" w:cstheme="minorHAnsi"/>
          <w:bCs/>
          <w:sz w:val="22"/>
          <w:szCs w:val="22"/>
        </w:rPr>
        <w:t>the</w:t>
      </w:r>
      <w:r w:rsidR="00C6203A" w:rsidRPr="00C90716">
        <w:rPr>
          <w:rFonts w:asciiTheme="minorHAnsi" w:hAnsiTheme="minorHAnsi" w:cstheme="minorHAnsi"/>
          <w:bCs/>
          <w:sz w:val="22"/>
          <w:szCs w:val="22"/>
        </w:rPr>
        <w:t xml:space="preserve"> </w:t>
      </w:r>
      <w:r w:rsidR="00C6203A" w:rsidRPr="00C90716">
        <w:rPr>
          <w:rFonts w:asciiTheme="minorHAnsi" w:hAnsiTheme="minorHAnsi" w:cstheme="minorHAnsi"/>
          <w:bCs/>
          <w:i/>
          <w:iCs/>
          <w:sz w:val="22"/>
          <w:szCs w:val="22"/>
        </w:rPr>
        <w:t xml:space="preserve">Served </w:t>
      </w:r>
      <w:r w:rsidR="00C33119" w:rsidRPr="00C90716">
        <w:rPr>
          <w:rFonts w:asciiTheme="minorHAnsi" w:hAnsiTheme="minorHAnsi" w:cstheme="minorHAnsi"/>
          <w:bCs/>
          <w:i/>
          <w:iCs/>
          <w:sz w:val="22"/>
          <w:szCs w:val="22"/>
        </w:rPr>
        <w:t>Cells to Modify</w:t>
      </w:r>
      <w:r w:rsidR="00C33119" w:rsidRPr="00C90716">
        <w:rPr>
          <w:rFonts w:asciiTheme="minorHAnsi" w:hAnsiTheme="minorHAnsi" w:cstheme="minorHAnsi"/>
          <w:bCs/>
          <w:sz w:val="22"/>
          <w:szCs w:val="22"/>
        </w:rPr>
        <w:t xml:space="preserve"> IE in the GNB-DU CONFIGURATION UPDATE message</w:t>
      </w:r>
      <w:r w:rsidR="00AB1A93">
        <w:rPr>
          <w:rFonts w:asciiTheme="minorHAnsi" w:hAnsiTheme="minorHAnsi" w:cstheme="minorHAnsi"/>
          <w:bCs/>
          <w:sz w:val="22"/>
          <w:szCs w:val="22"/>
        </w:rPr>
        <w:t>, to inform</w:t>
      </w:r>
      <w:r w:rsidR="003C481C">
        <w:rPr>
          <w:rFonts w:asciiTheme="minorHAnsi" w:hAnsiTheme="minorHAnsi" w:cstheme="minorHAnsi"/>
          <w:bCs/>
          <w:sz w:val="22"/>
          <w:szCs w:val="22"/>
        </w:rPr>
        <w:t xml:space="preserve"> its serving donor CU about the new TAC/RANAC</w:t>
      </w:r>
      <w:r w:rsidR="00C33119" w:rsidRPr="00C90716">
        <w:rPr>
          <w:rFonts w:asciiTheme="minorHAnsi" w:hAnsiTheme="minorHAnsi" w:cstheme="minorHAnsi"/>
          <w:bCs/>
          <w:sz w:val="22"/>
          <w:szCs w:val="22"/>
        </w:rPr>
        <w:t>.</w:t>
      </w:r>
    </w:p>
    <w:p w14:paraId="31099E22" w14:textId="38AA3DCB" w:rsidR="00E92FF6" w:rsidRPr="00E92FF6" w:rsidRDefault="00E92FF6" w:rsidP="00AB1A93">
      <w:pPr>
        <w:spacing w:before="120" w:after="0"/>
        <w:jc w:val="left"/>
        <w:rPr>
          <w:rFonts w:asciiTheme="minorHAnsi" w:hAnsiTheme="minorHAnsi" w:cstheme="minorHAnsi"/>
          <w:b/>
          <w:sz w:val="22"/>
          <w:szCs w:val="22"/>
        </w:rPr>
      </w:pPr>
      <w:r w:rsidRPr="00E92FF6">
        <w:rPr>
          <w:rFonts w:asciiTheme="minorHAnsi" w:hAnsiTheme="minorHAnsi" w:cstheme="minorHAnsi"/>
          <w:b/>
          <w:sz w:val="22"/>
          <w:szCs w:val="22"/>
        </w:rPr>
        <w:t xml:space="preserve">Proposal 1: </w:t>
      </w:r>
      <w:r w:rsidR="00706E52">
        <w:rPr>
          <w:rFonts w:asciiTheme="minorHAnsi" w:hAnsiTheme="minorHAnsi" w:cstheme="minorHAnsi"/>
          <w:b/>
          <w:sz w:val="22"/>
          <w:szCs w:val="22"/>
        </w:rPr>
        <w:t>The mIAB-DU inherits the TAC/RANAC pertaining to the cell serving its co-located mIAB-MT.</w:t>
      </w:r>
    </w:p>
    <w:p w14:paraId="66364E4D" w14:textId="358E7F6D" w:rsidR="00C90716" w:rsidRDefault="00E92FF6" w:rsidP="00AB1A93">
      <w:pPr>
        <w:spacing w:before="120" w:after="0"/>
        <w:jc w:val="left"/>
        <w:rPr>
          <w:rFonts w:asciiTheme="minorHAnsi" w:hAnsiTheme="minorHAnsi" w:cstheme="minorHAnsi"/>
          <w:b/>
          <w:sz w:val="22"/>
          <w:szCs w:val="22"/>
        </w:rPr>
      </w:pPr>
      <w:r w:rsidRPr="00E92FF6">
        <w:rPr>
          <w:rFonts w:asciiTheme="minorHAnsi" w:hAnsiTheme="minorHAnsi" w:cstheme="minorHAnsi"/>
          <w:b/>
          <w:sz w:val="22"/>
          <w:szCs w:val="22"/>
        </w:rPr>
        <w:t>Proposal 2:</w:t>
      </w:r>
      <w:r w:rsidR="00672233" w:rsidRPr="00E92FF6">
        <w:rPr>
          <w:rFonts w:asciiTheme="minorHAnsi" w:hAnsiTheme="minorHAnsi" w:cstheme="minorHAnsi"/>
          <w:b/>
          <w:sz w:val="22"/>
          <w:szCs w:val="22"/>
        </w:rPr>
        <w:t xml:space="preserve"> </w:t>
      </w:r>
      <w:r w:rsidR="00706E52">
        <w:rPr>
          <w:rFonts w:asciiTheme="minorHAnsi" w:hAnsiTheme="minorHAnsi" w:cstheme="minorHAnsi"/>
          <w:b/>
          <w:sz w:val="22"/>
          <w:szCs w:val="22"/>
        </w:rPr>
        <w:t>The mIAB-MT</w:t>
      </w:r>
      <w:r w:rsidR="00F11160">
        <w:rPr>
          <w:rFonts w:asciiTheme="minorHAnsi" w:hAnsiTheme="minorHAnsi" w:cstheme="minorHAnsi"/>
          <w:b/>
          <w:sz w:val="22"/>
          <w:szCs w:val="22"/>
        </w:rPr>
        <w:t xml:space="preserve"> can</w:t>
      </w:r>
      <w:r w:rsidR="00706E52">
        <w:rPr>
          <w:rFonts w:asciiTheme="minorHAnsi" w:hAnsiTheme="minorHAnsi" w:cstheme="minorHAnsi"/>
          <w:b/>
          <w:sz w:val="22"/>
          <w:szCs w:val="22"/>
        </w:rPr>
        <w:t xml:space="preserve"> indicate t</w:t>
      </w:r>
      <w:r w:rsidR="00CB608D">
        <w:rPr>
          <w:rFonts w:asciiTheme="minorHAnsi" w:hAnsiTheme="minorHAnsi" w:cstheme="minorHAnsi"/>
          <w:b/>
          <w:sz w:val="22"/>
          <w:szCs w:val="22"/>
        </w:rPr>
        <w:t xml:space="preserve">he TAC/RANAC to its co-located mIAB-DU by means of node-internal signalling, </w:t>
      </w:r>
      <w:r w:rsidR="00CB608D" w:rsidRPr="00B53786">
        <w:rPr>
          <w:rFonts w:asciiTheme="minorHAnsi" w:hAnsiTheme="minorHAnsi" w:cstheme="minorHAnsi"/>
          <w:b/>
          <w:sz w:val="22"/>
          <w:szCs w:val="22"/>
          <w:u w:val="single"/>
        </w:rPr>
        <w:t>up to implementation</w:t>
      </w:r>
      <w:r w:rsidR="00CB608D">
        <w:rPr>
          <w:rFonts w:asciiTheme="minorHAnsi" w:hAnsiTheme="minorHAnsi" w:cstheme="minorHAnsi"/>
          <w:b/>
          <w:sz w:val="22"/>
          <w:szCs w:val="22"/>
        </w:rPr>
        <w:t>.</w:t>
      </w:r>
    </w:p>
    <w:p w14:paraId="71057148" w14:textId="4B9BD94E" w:rsidR="00CB608D" w:rsidRPr="00E92FF6" w:rsidRDefault="00CB608D" w:rsidP="00AB1A93">
      <w:pPr>
        <w:spacing w:before="120" w:after="0"/>
        <w:jc w:val="left"/>
        <w:rPr>
          <w:rFonts w:asciiTheme="minorHAnsi" w:hAnsiTheme="minorHAnsi" w:cstheme="minorHAnsi"/>
          <w:b/>
          <w:sz w:val="22"/>
          <w:szCs w:val="22"/>
        </w:rPr>
      </w:pPr>
      <w:r>
        <w:rPr>
          <w:rFonts w:asciiTheme="minorHAnsi" w:hAnsiTheme="minorHAnsi" w:cstheme="minorHAnsi"/>
          <w:b/>
          <w:sz w:val="22"/>
          <w:szCs w:val="22"/>
        </w:rPr>
        <w:t xml:space="preserve">Proposal 3: </w:t>
      </w:r>
      <w:r w:rsidR="00C26D67">
        <w:rPr>
          <w:rFonts w:asciiTheme="minorHAnsi" w:hAnsiTheme="minorHAnsi" w:cstheme="minorHAnsi"/>
          <w:b/>
          <w:sz w:val="22"/>
          <w:szCs w:val="22"/>
        </w:rPr>
        <w:t>The mIAB-</w:t>
      </w:r>
      <w:r w:rsidR="00F11160">
        <w:rPr>
          <w:rFonts w:asciiTheme="minorHAnsi" w:hAnsiTheme="minorHAnsi" w:cstheme="minorHAnsi"/>
          <w:b/>
          <w:sz w:val="22"/>
          <w:szCs w:val="22"/>
        </w:rPr>
        <w:t>DU can</w:t>
      </w:r>
      <w:r w:rsidR="00C26D67">
        <w:rPr>
          <w:rFonts w:asciiTheme="minorHAnsi" w:hAnsiTheme="minorHAnsi" w:cstheme="minorHAnsi"/>
          <w:b/>
          <w:sz w:val="22"/>
          <w:szCs w:val="22"/>
        </w:rPr>
        <w:t xml:space="preserve"> indicate the new TAC/RANAC to it serving donor CU by means of legacy F1AP signalling (i.e., </w:t>
      </w:r>
      <w:r w:rsidR="00C26D67" w:rsidRPr="00B53786">
        <w:rPr>
          <w:rFonts w:asciiTheme="minorHAnsi" w:hAnsiTheme="minorHAnsi" w:cstheme="minorHAnsi"/>
          <w:b/>
          <w:sz w:val="22"/>
          <w:szCs w:val="22"/>
          <w:u w:val="single"/>
        </w:rPr>
        <w:t>no signalling enhancements are needed</w:t>
      </w:r>
      <w:r w:rsidR="00C26D67">
        <w:rPr>
          <w:rFonts w:asciiTheme="minorHAnsi" w:hAnsiTheme="minorHAnsi" w:cstheme="minorHAnsi"/>
          <w:b/>
          <w:sz w:val="22"/>
          <w:szCs w:val="22"/>
        </w:rPr>
        <w:t>).</w:t>
      </w:r>
    </w:p>
    <w:p w14:paraId="2BA27E44" w14:textId="34F81118" w:rsidR="0086397D" w:rsidRDefault="00EF547D" w:rsidP="0086397D">
      <w:pPr>
        <w:spacing w:before="120" w:after="0"/>
        <w:jc w:val="left"/>
        <w:rPr>
          <w:rFonts w:ascii="Calibri" w:hAnsi="Calibri" w:cs="Calibri"/>
          <w:color w:val="000000"/>
          <w:sz w:val="22"/>
          <w:szCs w:val="32"/>
          <w:lang w:eastAsia="en-US"/>
        </w:rPr>
      </w:pPr>
      <w:r>
        <w:rPr>
          <w:rFonts w:asciiTheme="minorHAnsi" w:hAnsiTheme="minorHAnsi" w:cstheme="minorHAnsi"/>
          <w:bCs/>
          <w:sz w:val="22"/>
          <w:szCs w:val="22"/>
        </w:rPr>
        <w:lastRenderedPageBreak/>
        <w:t xml:space="preserve">After the </w:t>
      </w:r>
      <w:r w:rsidR="00AC253C">
        <w:rPr>
          <w:rFonts w:asciiTheme="minorHAnsi" w:hAnsiTheme="minorHAnsi" w:cstheme="minorHAnsi"/>
          <w:bCs/>
          <w:sz w:val="22"/>
          <w:szCs w:val="22"/>
        </w:rPr>
        <w:t xml:space="preserve">TAC/RANAC indication in the SIB1 is updated, this is perceived by the UEs in </w:t>
      </w:r>
      <w:r w:rsidR="00AC253C">
        <w:rPr>
          <w:rFonts w:ascii="Calibri" w:hAnsi="Calibri" w:cs="Calibri"/>
          <w:color w:val="000000"/>
          <w:sz w:val="22"/>
          <w:szCs w:val="32"/>
          <w:lang w:eastAsia="en-US"/>
        </w:rPr>
        <w:t xml:space="preserve">RRC_CONNECTED state will read the new TAC/RANAC in SIB1 and update its records. </w:t>
      </w:r>
      <w:r w:rsidR="00672233">
        <w:rPr>
          <w:rFonts w:asciiTheme="minorHAnsi" w:hAnsiTheme="minorHAnsi" w:cstheme="minorHAnsi"/>
          <w:bCs/>
          <w:sz w:val="22"/>
          <w:szCs w:val="22"/>
        </w:rPr>
        <w:t>Regarding the impact</w:t>
      </w:r>
      <w:r w:rsidR="0088685D">
        <w:rPr>
          <w:rFonts w:asciiTheme="minorHAnsi" w:hAnsiTheme="minorHAnsi" w:cstheme="minorHAnsi"/>
          <w:bCs/>
          <w:sz w:val="22"/>
          <w:szCs w:val="22"/>
        </w:rPr>
        <w:t xml:space="preserve"> of TAC</w:t>
      </w:r>
      <w:r w:rsidR="00DE4F23">
        <w:rPr>
          <w:rFonts w:asciiTheme="minorHAnsi" w:hAnsiTheme="minorHAnsi" w:cstheme="minorHAnsi"/>
          <w:bCs/>
          <w:sz w:val="22"/>
          <w:szCs w:val="22"/>
        </w:rPr>
        <w:t>/RANAC</w:t>
      </w:r>
      <w:r w:rsidR="0088685D">
        <w:rPr>
          <w:rFonts w:asciiTheme="minorHAnsi" w:hAnsiTheme="minorHAnsi" w:cstheme="minorHAnsi"/>
          <w:bCs/>
          <w:sz w:val="22"/>
          <w:szCs w:val="22"/>
        </w:rPr>
        <w:t xml:space="preserve"> update on the UEs</w:t>
      </w:r>
      <w:r w:rsidR="003D6A61">
        <w:rPr>
          <w:rFonts w:asciiTheme="minorHAnsi" w:hAnsiTheme="minorHAnsi" w:cstheme="minorHAnsi"/>
          <w:bCs/>
          <w:sz w:val="22"/>
          <w:szCs w:val="22"/>
        </w:rPr>
        <w:t xml:space="preserve"> served by the mIAB-DU</w:t>
      </w:r>
      <w:r w:rsidR="0086397D">
        <w:rPr>
          <w:rFonts w:asciiTheme="minorHAnsi" w:hAnsiTheme="minorHAnsi" w:cstheme="minorHAnsi"/>
          <w:bCs/>
          <w:sz w:val="22"/>
          <w:szCs w:val="22"/>
        </w:rPr>
        <w:t>, TAC</w:t>
      </w:r>
      <w:r w:rsidR="00DE4F23">
        <w:rPr>
          <w:rFonts w:asciiTheme="minorHAnsi" w:hAnsiTheme="minorHAnsi" w:cstheme="minorHAnsi"/>
          <w:bCs/>
          <w:sz w:val="22"/>
          <w:szCs w:val="22"/>
        </w:rPr>
        <w:t>/RANAC</w:t>
      </w:r>
      <w:r w:rsidR="0086397D">
        <w:rPr>
          <w:rFonts w:asciiTheme="minorHAnsi" w:hAnsiTheme="minorHAnsi" w:cstheme="minorHAnsi"/>
          <w:bCs/>
          <w:sz w:val="22"/>
          <w:szCs w:val="22"/>
        </w:rPr>
        <w:t xml:space="preserve"> update for UEs in RRC_INACTIVE/IDLE states would not cause any RLF, but rather the </w:t>
      </w:r>
      <w:r w:rsidR="0086397D">
        <w:rPr>
          <w:rFonts w:ascii="Calibri" w:hAnsi="Calibri" w:cs="Calibri"/>
          <w:color w:val="000000"/>
          <w:sz w:val="22"/>
          <w:szCs w:val="32"/>
          <w:lang w:eastAsia="en-US"/>
        </w:rPr>
        <w:t>RNA update for the UEs in RRC_INACTIVE</w:t>
      </w:r>
      <w:r w:rsidR="001E642B">
        <w:rPr>
          <w:rFonts w:ascii="Calibri" w:hAnsi="Calibri" w:cs="Calibri"/>
          <w:color w:val="000000"/>
          <w:sz w:val="22"/>
          <w:szCs w:val="32"/>
          <w:lang w:eastAsia="en-US"/>
        </w:rPr>
        <w:t xml:space="preserve"> state</w:t>
      </w:r>
      <w:r w:rsidR="0086397D">
        <w:rPr>
          <w:rFonts w:ascii="Calibri" w:hAnsi="Calibri" w:cs="Calibri"/>
          <w:color w:val="000000"/>
          <w:sz w:val="22"/>
          <w:szCs w:val="32"/>
          <w:lang w:eastAsia="en-US"/>
        </w:rPr>
        <w:t>, or NAS Mobility Update for the UEs in RRC_IDLE</w:t>
      </w:r>
      <w:r w:rsidR="001E642B">
        <w:rPr>
          <w:rFonts w:ascii="Calibri" w:hAnsi="Calibri" w:cs="Calibri"/>
          <w:color w:val="000000"/>
          <w:sz w:val="22"/>
          <w:szCs w:val="32"/>
          <w:lang w:eastAsia="en-US"/>
        </w:rPr>
        <w:t xml:space="preserve"> state</w:t>
      </w:r>
      <w:r w:rsidR="0086397D">
        <w:rPr>
          <w:rFonts w:ascii="Calibri" w:hAnsi="Calibri" w:cs="Calibri"/>
          <w:color w:val="000000"/>
          <w:sz w:val="22"/>
          <w:szCs w:val="32"/>
          <w:lang w:eastAsia="en-US"/>
        </w:rPr>
        <w:t xml:space="preserve">. </w:t>
      </w:r>
    </w:p>
    <w:p w14:paraId="0479ECB7" w14:textId="77777777" w:rsidR="00932931" w:rsidRPr="0086397D" w:rsidRDefault="00932931" w:rsidP="00B638BC">
      <w:pPr>
        <w:spacing w:before="120" w:after="0"/>
        <w:jc w:val="left"/>
        <w:rPr>
          <w:rFonts w:asciiTheme="minorHAnsi" w:hAnsiTheme="minorHAnsi" w:cstheme="minorHAnsi"/>
          <w:sz w:val="22"/>
          <w:lang w:val="en-US"/>
        </w:rPr>
      </w:pPr>
    </w:p>
    <w:p w14:paraId="4C2864AE" w14:textId="62700363" w:rsidR="0086397D" w:rsidRPr="00D8283A" w:rsidRDefault="00FC7DA1" w:rsidP="0086397D">
      <w:pPr>
        <w:pStyle w:val="Heading2"/>
        <w:spacing w:before="120" w:after="0"/>
        <w:rPr>
          <w:rFonts w:asciiTheme="minorHAnsi" w:hAnsiTheme="minorHAnsi" w:cstheme="minorHAnsi"/>
          <w:sz w:val="36"/>
          <w:szCs w:val="36"/>
        </w:rPr>
      </w:pPr>
      <w:r w:rsidRPr="00FC7DA1">
        <w:rPr>
          <w:rFonts w:asciiTheme="minorHAnsi" w:hAnsiTheme="minorHAnsi" w:cstheme="minorHAnsi"/>
          <w:sz w:val="36"/>
          <w:szCs w:val="36"/>
        </w:rPr>
        <w:t>NCGI configuration upon mIAB-DU migration</w:t>
      </w:r>
    </w:p>
    <w:p w14:paraId="3CF75D79" w14:textId="5747361A" w:rsidR="00D33364" w:rsidRDefault="0086397D" w:rsidP="00E236D3">
      <w:pPr>
        <w:widowControl w:val="0"/>
        <w:spacing w:before="120" w:after="0"/>
        <w:ind w:firstLine="6"/>
        <w:jc w:val="left"/>
        <w:rPr>
          <w:rFonts w:ascii="Calibri" w:hAnsi="Calibri" w:cs="Calibri"/>
          <w:bCs/>
          <w:sz w:val="22"/>
          <w:szCs w:val="22"/>
        </w:rPr>
      </w:pPr>
      <w:r w:rsidRPr="002D2B25">
        <w:rPr>
          <w:rFonts w:ascii="Calibri" w:hAnsi="Calibri" w:cs="Calibri"/>
          <w:bCs/>
          <w:sz w:val="22"/>
          <w:szCs w:val="22"/>
        </w:rPr>
        <w:t>The following</w:t>
      </w:r>
      <w:r w:rsidR="000A59D5">
        <w:rPr>
          <w:rFonts w:ascii="Calibri" w:hAnsi="Calibri" w:cs="Calibri"/>
          <w:bCs/>
          <w:sz w:val="22"/>
          <w:szCs w:val="22"/>
        </w:rPr>
        <w:t xml:space="preserve"> issue was </w:t>
      </w:r>
      <w:r w:rsidR="0020205E">
        <w:rPr>
          <w:rFonts w:ascii="Calibri" w:hAnsi="Calibri" w:cs="Calibri"/>
          <w:bCs/>
          <w:sz w:val="22"/>
          <w:szCs w:val="22"/>
        </w:rPr>
        <w:t>marked as “to be continued” in</w:t>
      </w:r>
      <w:r w:rsidR="00D664DF">
        <w:rPr>
          <w:rFonts w:ascii="Calibri" w:hAnsi="Calibri" w:cs="Calibri"/>
          <w:bCs/>
          <w:sz w:val="22"/>
          <w:szCs w:val="22"/>
        </w:rPr>
        <w:t xml:space="preserve"> the</w:t>
      </w:r>
      <w:r w:rsidR="0020205E">
        <w:rPr>
          <w:rFonts w:ascii="Calibri" w:hAnsi="Calibri" w:cs="Calibri"/>
          <w:bCs/>
          <w:sz w:val="22"/>
          <w:szCs w:val="22"/>
        </w:rPr>
        <w:t xml:space="preserve"> RAN3#118 chair notes:</w:t>
      </w:r>
    </w:p>
    <w:p w14:paraId="67F12253" w14:textId="77777777" w:rsidR="00E236D3" w:rsidRPr="00E236D3" w:rsidRDefault="00E236D3" w:rsidP="00E236D3">
      <w:pPr>
        <w:widowControl w:val="0"/>
        <w:spacing w:before="120" w:after="0"/>
        <w:ind w:left="567"/>
        <w:rPr>
          <w:rFonts w:ascii="Calibri" w:hAnsi="Calibri" w:cs="Calibri"/>
          <w:b/>
          <w:color w:val="0000FF"/>
        </w:rPr>
      </w:pPr>
      <w:r w:rsidRPr="00E236D3">
        <w:rPr>
          <w:rFonts w:ascii="Calibri" w:hAnsi="Calibri" w:cs="Calibri"/>
          <w:b/>
          <w:color w:val="0000FF"/>
        </w:rPr>
        <w:t>The NCGI of the mobile IAB cell needs to reflect the gNB-ID of the IAB-DU´s donor. How should the NCGI be configured?</w:t>
      </w:r>
    </w:p>
    <w:p w14:paraId="28BEBAB2" w14:textId="77777777" w:rsidR="00E236D3" w:rsidRPr="00E236D3" w:rsidRDefault="00E236D3" w:rsidP="00E236D3">
      <w:pPr>
        <w:pStyle w:val="ListParagraph"/>
        <w:widowControl w:val="0"/>
        <w:numPr>
          <w:ilvl w:val="0"/>
          <w:numId w:val="38"/>
        </w:numPr>
        <w:spacing w:before="120" w:after="0"/>
        <w:contextualSpacing w:val="0"/>
        <w:rPr>
          <w:rFonts w:ascii="Calibri" w:hAnsi="Calibri" w:cs="Calibri"/>
          <w:b/>
          <w:color w:val="0000FF"/>
        </w:rPr>
      </w:pPr>
      <w:r w:rsidRPr="00E236D3">
        <w:rPr>
          <w:rFonts w:ascii="Calibri" w:hAnsi="Calibri" w:cs="Calibri"/>
          <w:b/>
          <w:color w:val="0000FF"/>
        </w:rPr>
        <w:t>Via F1 signalling from the donor</w:t>
      </w:r>
    </w:p>
    <w:p w14:paraId="380D11C3" w14:textId="77777777" w:rsidR="00E236D3" w:rsidRPr="00E236D3" w:rsidRDefault="00E236D3" w:rsidP="00E236D3">
      <w:pPr>
        <w:pStyle w:val="ListParagraph"/>
        <w:widowControl w:val="0"/>
        <w:numPr>
          <w:ilvl w:val="0"/>
          <w:numId w:val="38"/>
        </w:numPr>
        <w:spacing w:before="120" w:after="0"/>
        <w:contextualSpacing w:val="0"/>
        <w:rPr>
          <w:rFonts w:ascii="Calibri" w:hAnsi="Calibri" w:cs="Calibri"/>
          <w:b/>
          <w:color w:val="0000FF"/>
        </w:rPr>
      </w:pPr>
      <w:r w:rsidRPr="00E236D3">
        <w:rPr>
          <w:rFonts w:ascii="Calibri" w:hAnsi="Calibri" w:cs="Calibri"/>
          <w:b/>
          <w:color w:val="0000FF"/>
        </w:rPr>
        <w:t>Via OAM configuration</w:t>
      </w:r>
    </w:p>
    <w:p w14:paraId="29882B48" w14:textId="1DF31B88" w:rsidR="00E236D3" w:rsidRDefault="005D657A" w:rsidP="00E236D3">
      <w:pPr>
        <w:widowControl w:val="0"/>
        <w:spacing w:before="120" w:after="0"/>
        <w:ind w:firstLine="6"/>
        <w:jc w:val="left"/>
        <w:rPr>
          <w:rFonts w:ascii="Calibri" w:hAnsi="Calibri" w:cs="Calibri"/>
          <w:bCs/>
          <w:sz w:val="22"/>
          <w:szCs w:val="22"/>
        </w:rPr>
      </w:pPr>
      <w:r>
        <w:rPr>
          <w:rFonts w:ascii="Calibri" w:hAnsi="Calibri" w:cs="Calibri"/>
          <w:bCs/>
          <w:sz w:val="22"/>
          <w:szCs w:val="22"/>
        </w:rPr>
        <w:t>In legacy, the NCGIs are configured at the DU by the OAM, and the</w:t>
      </w:r>
      <w:r w:rsidR="004434A4">
        <w:rPr>
          <w:rFonts w:ascii="Calibri" w:hAnsi="Calibri" w:cs="Calibri"/>
          <w:bCs/>
          <w:sz w:val="22"/>
          <w:szCs w:val="22"/>
        </w:rPr>
        <w:t xml:space="preserve"> can</w:t>
      </w:r>
      <w:r>
        <w:rPr>
          <w:rFonts w:ascii="Calibri" w:hAnsi="Calibri" w:cs="Calibri"/>
          <w:bCs/>
          <w:sz w:val="22"/>
          <w:szCs w:val="22"/>
        </w:rPr>
        <w:t xml:space="preserve"> DU indicate the NCGIs to the </w:t>
      </w:r>
      <w:r w:rsidR="004434A4">
        <w:rPr>
          <w:rFonts w:ascii="Calibri" w:hAnsi="Calibri" w:cs="Calibri"/>
          <w:bCs/>
          <w:sz w:val="22"/>
          <w:szCs w:val="22"/>
        </w:rPr>
        <w:t xml:space="preserve">CU at F1 setup. We think that </w:t>
      </w:r>
      <w:r w:rsidR="00BD3501">
        <w:rPr>
          <w:rFonts w:ascii="Calibri" w:hAnsi="Calibri" w:cs="Calibri"/>
          <w:bCs/>
          <w:sz w:val="22"/>
          <w:szCs w:val="22"/>
        </w:rPr>
        <w:t>the same approach can be followed in case of mIAB</w:t>
      </w:r>
      <w:r w:rsidR="00886CC7">
        <w:rPr>
          <w:rFonts w:ascii="Calibri" w:hAnsi="Calibri" w:cs="Calibri"/>
          <w:bCs/>
          <w:sz w:val="22"/>
          <w:szCs w:val="22"/>
        </w:rPr>
        <w:t xml:space="preserve"> –</w:t>
      </w:r>
      <w:r w:rsidR="00B777CE">
        <w:rPr>
          <w:rFonts w:ascii="Calibri" w:hAnsi="Calibri" w:cs="Calibri"/>
          <w:bCs/>
          <w:sz w:val="22"/>
          <w:szCs w:val="22"/>
        </w:rPr>
        <w:t xml:space="preserve"> at power-up, the</w:t>
      </w:r>
      <w:r w:rsidR="00DE0129">
        <w:rPr>
          <w:rFonts w:ascii="Calibri" w:hAnsi="Calibri" w:cs="Calibri"/>
          <w:bCs/>
          <w:sz w:val="22"/>
          <w:szCs w:val="22"/>
        </w:rPr>
        <w:t xml:space="preserve"> second logical mIAB-DU can use its </w:t>
      </w:r>
      <w:r w:rsidR="00886CC7">
        <w:rPr>
          <w:rFonts w:ascii="Calibri" w:hAnsi="Calibri" w:cs="Calibri"/>
          <w:bCs/>
          <w:sz w:val="22"/>
          <w:szCs w:val="22"/>
        </w:rPr>
        <w:t>OAM connection</w:t>
      </w:r>
      <w:r w:rsidR="00DE0129">
        <w:rPr>
          <w:rFonts w:ascii="Calibri" w:hAnsi="Calibri" w:cs="Calibri"/>
          <w:bCs/>
          <w:sz w:val="22"/>
          <w:szCs w:val="22"/>
        </w:rPr>
        <w:t xml:space="preserve"> </w:t>
      </w:r>
      <w:r w:rsidR="009624DA">
        <w:rPr>
          <w:rFonts w:ascii="Calibri" w:hAnsi="Calibri" w:cs="Calibri"/>
          <w:bCs/>
          <w:sz w:val="22"/>
          <w:szCs w:val="22"/>
        </w:rPr>
        <w:t xml:space="preserve">to obtain the NCGIs as needed. Alternatively, the </w:t>
      </w:r>
      <w:r w:rsidR="00E774A8">
        <w:rPr>
          <w:rFonts w:ascii="Calibri" w:hAnsi="Calibri" w:cs="Calibri"/>
          <w:bCs/>
          <w:sz w:val="22"/>
          <w:szCs w:val="22"/>
        </w:rPr>
        <w:t>NCGIs can be pre-configured at the mIAB-node and activated as needed.</w:t>
      </w:r>
    </w:p>
    <w:p w14:paraId="6E41C951" w14:textId="17306305" w:rsidR="00E774A8" w:rsidRDefault="00E774A8" w:rsidP="00E236D3">
      <w:pPr>
        <w:widowControl w:val="0"/>
        <w:spacing w:before="120" w:after="0"/>
        <w:ind w:firstLine="6"/>
        <w:jc w:val="left"/>
        <w:rPr>
          <w:rFonts w:ascii="Calibri" w:hAnsi="Calibri" w:cs="Calibri"/>
          <w:b/>
          <w:sz w:val="22"/>
          <w:szCs w:val="22"/>
        </w:rPr>
      </w:pPr>
      <w:r w:rsidRPr="002F0A65">
        <w:rPr>
          <w:rFonts w:ascii="Calibri" w:hAnsi="Calibri" w:cs="Calibri"/>
          <w:b/>
          <w:sz w:val="22"/>
          <w:szCs w:val="22"/>
        </w:rPr>
        <w:t xml:space="preserve">Proposal </w:t>
      </w:r>
      <w:r w:rsidR="002F0A65" w:rsidRPr="002F0A65">
        <w:rPr>
          <w:rFonts w:ascii="Calibri" w:hAnsi="Calibri" w:cs="Calibri"/>
          <w:b/>
          <w:sz w:val="22"/>
          <w:szCs w:val="22"/>
        </w:rPr>
        <w:t xml:space="preserve">4: The </w:t>
      </w:r>
      <w:r w:rsidR="007E61FC">
        <w:rPr>
          <w:rFonts w:ascii="Calibri" w:hAnsi="Calibri" w:cs="Calibri"/>
          <w:b/>
          <w:sz w:val="22"/>
          <w:szCs w:val="22"/>
        </w:rPr>
        <w:t xml:space="preserve">OAM configures the </w:t>
      </w:r>
      <w:r w:rsidR="002F0A65">
        <w:rPr>
          <w:rFonts w:ascii="Calibri" w:hAnsi="Calibri" w:cs="Calibri"/>
          <w:b/>
          <w:sz w:val="22"/>
          <w:szCs w:val="22"/>
        </w:rPr>
        <w:t>mIAB-</w:t>
      </w:r>
      <w:r w:rsidR="007E61FC">
        <w:rPr>
          <w:rFonts w:ascii="Calibri" w:hAnsi="Calibri" w:cs="Calibri"/>
          <w:b/>
          <w:sz w:val="22"/>
          <w:szCs w:val="22"/>
        </w:rPr>
        <w:t>DU</w:t>
      </w:r>
      <w:r w:rsidR="003A69EA">
        <w:rPr>
          <w:rFonts w:ascii="Calibri" w:hAnsi="Calibri" w:cs="Calibri"/>
          <w:b/>
          <w:sz w:val="22"/>
          <w:szCs w:val="22"/>
        </w:rPr>
        <w:t xml:space="preserve"> </w:t>
      </w:r>
      <w:r w:rsidR="007E61FC">
        <w:rPr>
          <w:rFonts w:ascii="Calibri" w:hAnsi="Calibri" w:cs="Calibri"/>
          <w:b/>
          <w:sz w:val="22"/>
          <w:szCs w:val="22"/>
        </w:rPr>
        <w:t>with</w:t>
      </w:r>
      <w:r w:rsidR="003A69EA">
        <w:rPr>
          <w:rFonts w:ascii="Calibri" w:hAnsi="Calibri" w:cs="Calibri"/>
          <w:b/>
          <w:sz w:val="22"/>
          <w:szCs w:val="22"/>
        </w:rPr>
        <w:t xml:space="preserve"> NCGIs for</w:t>
      </w:r>
      <w:r w:rsidR="002F0A65">
        <w:rPr>
          <w:rFonts w:ascii="Calibri" w:hAnsi="Calibri" w:cs="Calibri"/>
          <w:b/>
          <w:sz w:val="22"/>
          <w:szCs w:val="22"/>
        </w:rPr>
        <w:t xml:space="preserve"> </w:t>
      </w:r>
      <w:r w:rsidR="007E61FC">
        <w:rPr>
          <w:rFonts w:ascii="Calibri" w:hAnsi="Calibri" w:cs="Calibri"/>
          <w:b/>
          <w:sz w:val="22"/>
          <w:szCs w:val="22"/>
        </w:rPr>
        <w:t>its served cells</w:t>
      </w:r>
      <w:r w:rsidR="002F0A65">
        <w:rPr>
          <w:rFonts w:ascii="Calibri" w:hAnsi="Calibri" w:cs="Calibri"/>
          <w:b/>
          <w:sz w:val="22"/>
          <w:szCs w:val="22"/>
        </w:rPr>
        <w:t>.</w:t>
      </w:r>
    </w:p>
    <w:p w14:paraId="707D7D55" w14:textId="77777777" w:rsidR="00210B9E" w:rsidRPr="00AF16F0" w:rsidRDefault="00210B9E" w:rsidP="00E236D3">
      <w:pPr>
        <w:widowControl w:val="0"/>
        <w:spacing w:before="120" w:after="0"/>
        <w:ind w:firstLine="6"/>
        <w:jc w:val="left"/>
        <w:rPr>
          <w:rFonts w:ascii="Calibri" w:hAnsi="Calibri" w:cs="Calibri"/>
          <w:bCs/>
          <w:sz w:val="22"/>
          <w:szCs w:val="22"/>
        </w:rPr>
      </w:pPr>
    </w:p>
    <w:p w14:paraId="7A99812D" w14:textId="59BD7DA0" w:rsidR="0078680D" w:rsidRPr="00D8283A" w:rsidRDefault="0078680D" w:rsidP="00B638BC">
      <w:pPr>
        <w:pStyle w:val="Heading2"/>
        <w:spacing w:before="120" w:after="0"/>
        <w:rPr>
          <w:rFonts w:asciiTheme="minorHAnsi" w:hAnsiTheme="minorHAnsi" w:cstheme="minorHAnsi"/>
          <w:sz w:val="36"/>
          <w:szCs w:val="36"/>
        </w:rPr>
      </w:pPr>
      <w:r>
        <w:rPr>
          <w:rFonts w:asciiTheme="minorHAnsi" w:hAnsiTheme="minorHAnsi" w:cstheme="minorHAnsi"/>
          <w:sz w:val="36"/>
          <w:szCs w:val="36"/>
        </w:rPr>
        <w:t>Information sharing between mIAB-DUs</w:t>
      </w:r>
    </w:p>
    <w:p w14:paraId="6DFD8658" w14:textId="5EDDCADB" w:rsidR="0078680D" w:rsidRDefault="00092820" w:rsidP="00B638BC">
      <w:pPr>
        <w:spacing w:before="120" w:after="0"/>
        <w:jc w:val="left"/>
        <w:rPr>
          <w:rFonts w:asciiTheme="minorHAnsi" w:hAnsiTheme="minorHAnsi" w:cstheme="minorHAnsi"/>
          <w:sz w:val="22"/>
          <w:szCs w:val="22"/>
        </w:rPr>
      </w:pPr>
      <w:r>
        <w:rPr>
          <w:rFonts w:asciiTheme="minorHAnsi" w:hAnsiTheme="minorHAnsi" w:cstheme="minorHAnsi"/>
          <w:sz w:val="22"/>
          <w:szCs w:val="22"/>
        </w:rPr>
        <w:t>One of the</w:t>
      </w:r>
      <w:r w:rsidR="0078680D">
        <w:rPr>
          <w:rFonts w:asciiTheme="minorHAnsi" w:hAnsiTheme="minorHAnsi" w:cstheme="minorHAnsi"/>
          <w:sz w:val="22"/>
          <w:szCs w:val="22"/>
        </w:rPr>
        <w:t xml:space="preserve"> RAN3#117-</w:t>
      </w:r>
      <w:r w:rsidR="00780BE0">
        <w:rPr>
          <w:rFonts w:asciiTheme="minorHAnsi" w:hAnsiTheme="minorHAnsi" w:cstheme="minorHAnsi"/>
          <w:sz w:val="22"/>
          <w:szCs w:val="22"/>
        </w:rPr>
        <w:t>bis-</w:t>
      </w:r>
      <w:r w:rsidR="0078680D">
        <w:rPr>
          <w:rFonts w:asciiTheme="minorHAnsi" w:hAnsiTheme="minorHAnsi" w:cstheme="minorHAnsi"/>
          <w:sz w:val="22"/>
          <w:szCs w:val="22"/>
        </w:rPr>
        <w:t>e agreement</w:t>
      </w:r>
      <w:r>
        <w:rPr>
          <w:rFonts w:asciiTheme="minorHAnsi" w:hAnsiTheme="minorHAnsi" w:cstheme="minorHAnsi"/>
          <w:sz w:val="22"/>
          <w:szCs w:val="22"/>
        </w:rPr>
        <w:t>s</w:t>
      </w:r>
      <w:r w:rsidR="0078680D">
        <w:rPr>
          <w:rFonts w:asciiTheme="minorHAnsi" w:hAnsiTheme="minorHAnsi" w:cstheme="minorHAnsi"/>
          <w:sz w:val="22"/>
          <w:szCs w:val="22"/>
        </w:rPr>
        <w:t xml:space="preserve"> </w:t>
      </w:r>
      <w:r w:rsidR="00780BE0">
        <w:rPr>
          <w:rFonts w:asciiTheme="minorHAnsi" w:hAnsiTheme="minorHAnsi" w:cstheme="minorHAnsi"/>
          <w:sz w:val="22"/>
          <w:szCs w:val="22"/>
        </w:rPr>
        <w:t>states</w:t>
      </w:r>
      <w:r w:rsidR="0078680D">
        <w:rPr>
          <w:rFonts w:asciiTheme="minorHAnsi" w:hAnsiTheme="minorHAnsi" w:cstheme="minorHAnsi"/>
          <w:sz w:val="22"/>
          <w:szCs w:val="22"/>
        </w:rPr>
        <w:t>:</w:t>
      </w:r>
    </w:p>
    <w:p w14:paraId="5CF1D8A6" w14:textId="77777777" w:rsidR="00780BE0" w:rsidRPr="00356C23" w:rsidRDefault="00780BE0" w:rsidP="00B638BC">
      <w:pPr>
        <w:widowControl w:val="0"/>
        <w:spacing w:before="120" w:after="0"/>
        <w:ind w:left="567" w:hanging="2"/>
        <w:jc w:val="left"/>
        <w:rPr>
          <w:rFonts w:ascii="Calibri" w:hAnsi="Calibri" w:cs="Calibri"/>
          <w:b/>
          <w:color w:val="00B050"/>
        </w:rPr>
      </w:pPr>
      <w:r w:rsidRPr="00356C23">
        <w:rPr>
          <w:rFonts w:ascii="Calibri" w:hAnsi="Calibri" w:cs="Calibri"/>
          <w:b/>
          <w:color w:val="00B050"/>
        </w:rPr>
        <w:t xml:space="preserve">As the baseline, F1 establishment and configuration of the new logical DU follows legacy procedures. </w:t>
      </w:r>
    </w:p>
    <w:p w14:paraId="451152BD" w14:textId="77777777" w:rsidR="00780BE0" w:rsidRPr="00356C23" w:rsidRDefault="00780BE0" w:rsidP="00B638BC">
      <w:pPr>
        <w:widowControl w:val="0"/>
        <w:spacing w:before="120" w:after="0"/>
        <w:ind w:left="567" w:hanging="2"/>
        <w:jc w:val="left"/>
        <w:rPr>
          <w:rFonts w:ascii="Calibri" w:hAnsi="Calibri" w:cs="Calibri"/>
          <w:b/>
          <w:color w:val="00B050"/>
        </w:rPr>
      </w:pPr>
      <w:r w:rsidRPr="00356C23">
        <w:rPr>
          <w:rFonts w:ascii="Calibri" w:hAnsi="Calibri" w:cs="Calibri"/>
          <w:b/>
          <w:color w:val="00B050"/>
        </w:rPr>
        <w:t>RAN3 to discuss whether and which information can be shared between two logical DUs in case of IAB-DU migration.</w:t>
      </w:r>
    </w:p>
    <w:p w14:paraId="3AC16DD8" w14:textId="48CDD0E6" w:rsidR="002E21E7" w:rsidRDefault="00D84643" w:rsidP="00B638BC">
      <w:pPr>
        <w:spacing w:before="120" w:after="0"/>
        <w:jc w:val="left"/>
        <w:rPr>
          <w:rFonts w:asciiTheme="minorHAnsi" w:hAnsiTheme="minorHAnsi" w:cstheme="minorHAnsi"/>
          <w:sz w:val="22"/>
          <w:szCs w:val="22"/>
        </w:rPr>
      </w:pPr>
      <w:r>
        <w:rPr>
          <w:rFonts w:ascii="Calibri" w:hAnsi="Calibri" w:cs="Calibri"/>
          <w:bCs/>
          <w:sz w:val="22"/>
          <w:szCs w:val="22"/>
        </w:rPr>
        <w:t>Since</w:t>
      </w:r>
      <w:r w:rsidR="003D4B97" w:rsidRPr="003D4B97">
        <w:rPr>
          <w:rFonts w:asciiTheme="minorHAnsi" w:hAnsiTheme="minorHAnsi" w:cstheme="minorHAnsi"/>
          <w:sz w:val="22"/>
          <w:szCs w:val="22"/>
        </w:rPr>
        <w:t xml:space="preserve"> Rel-15, 3GPP has respected the principle </w:t>
      </w:r>
      <w:r w:rsidR="003D4B97" w:rsidRPr="00836E68">
        <w:rPr>
          <w:rFonts w:asciiTheme="minorHAnsi" w:hAnsiTheme="minorHAnsi" w:cstheme="minorHAnsi"/>
          <w:sz w:val="22"/>
          <w:szCs w:val="22"/>
        </w:rPr>
        <w:t>that no cell config</w:t>
      </w:r>
      <w:r w:rsidRPr="00836E68">
        <w:rPr>
          <w:rFonts w:asciiTheme="minorHAnsi" w:hAnsiTheme="minorHAnsi" w:cstheme="minorHAnsi"/>
          <w:sz w:val="22"/>
          <w:szCs w:val="22"/>
        </w:rPr>
        <w:t>uration</w:t>
      </w:r>
      <w:r w:rsidR="003D4B97" w:rsidRPr="00836E68">
        <w:rPr>
          <w:rFonts w:asciiTheme="minorHAnsi" w:hAnsiTheme="minorHAnsi" w:cstheme="minorHAnsi"/>
          <w:sz w:val="22"/>
          <w:szCs w:val="22"/>
        </w:rPr>
        <w:t>s are to be shared between DUs because procedures in DUs are done independently,</w:t>
      </w:r>
      <w:r w:rsidR="003D4B97" w:rsidRPr="003D4B97">
        <w:rPr>
          <w:rFonts w:asciiTheme="minorHAnsi" w:hAnsiTheme="minorHAnsi" w:cstheme="minorHAnsi"/>
          <w:sz w:val="22"/>
          <w:szCs w:val="22"/>
        </w:rPr>
        <w:t xml:space="preserve"> even</w:t>
      </w:r>
      <w:r w:rsidR="00E959D7">
        <w:rPr>
          <w:rFonts w:asciiTheme="minorHAnsi" w:hAnsiTheme="minorHAnsi" w:cstheme="minorHAnsi"/>
          <w:sz w:val="22"/>
          <w:szCs w:val="22"/>
        </w:rPr>
        <w:t xml:space="preserve"> between </w:t>
      </w:r>
      <w:r w:rsidR="006A3FAD">
        <w:rPr>
          <w:rFonts w:asciiTheme="minorHAnsi" w:hAnsiTheme="minorHAnsi" w:cstheme="minorHAnsi"/>
          <w:sz w:val="22"/>
          <w:szCs w:val="22"/>
        </w:rPr>
        <w:t>DUs serv</w:t>
      </w:r>
      <w:r w:rsidR="00E959D7">
        <w:rPr>
          <w:rFonts w:asciiTheme="minorHAnsi" w:hAnsiTheme="minorHAnsi" w:cstheme="minorHAnsi"/>
          <w:sz w:val="22"/>
          <w:szCs w:val="22"/>
        </w:rPr>
        <w:t xml:space="preserve">ing </w:t>
      </w:r>
      <w:r w:rsidR="006A3FAD">
        <w:rPr>
          <w:rFonts w:asciiTheme="minorHAnsi" w:hAnsiTheme="minorHAnsi" w:cstheme="minorHAnsi"/>
          <w:sz w:val="22"/>
          <w:szCs w:val="22"/>
        </w:rPr>
        <w:t xml:space="preserve">the same UE </w:t>
      </w:r>
      <w:r w:rsidR="003D4B97" w:rsidRPr="003D4B97">
        <w:rPr>
          <w:rFonts w:asciiTheme="minorHAnsi" w:hAnsiTheme="minorHAnsi" w:cstheme="minorHAnsi"/>
          <w:sz w:val="22"/>
          <w:szCs w:val="22"/>
        </w:rPr>
        <w:t xml:space="preserve">in </w:t>
      </w:r>
      <w:r w:rsidR="00E959D7">
        <w:rPr>
          <w:rFonts w:asciiTheme="minorHAnsi" w:hAnsiTheme="minorHAnsi" w:cstheme="minorHAnsi"/>
          <w:sz w:val="22"/>
          <w:szCs w:val="22"/>
        </w:rPr>
        <w:t>NR-</w:t>
      </w:r>
      <w:r w:rsidR="003D4B97" w:rsidRPr="003D4B97">
        <w:rPr>
          <w:rFonts w:asciiTheme="minorHAnsi" w:hAnsiTheme="minorHAnsi" w:cstheme="minorHAnsi"/>
          <w:sz w:val="22"/>
          <w:szCs w:val="22"/>
        </w:rPr>
        <w:t xml:space="preserve">DC. </w:t>
      </w:r>
      <w:r w:rsidR="00836E68">
        <w:rPr>
          <w:rFonts w:asciiTheme="minorHAnsi" w:hAnsiTheme="minorHAnsi" w:cstheme="minorHAnsi"/>
          <w:sz w:val="22"/>
          <w:szCs w:val="22"/>
        </w:rPr>
        <w:t>In previous discussions, some companies also propose</w:t>
      </w:r>
      <w:r w:rsidR="00E70757">
        <w:rPr>
          <w:rFonts w:asciiTheme="minorHAnsi" w:hAnsiTheme="minorHAnsi" w:cstheme="minorHAnsi"/>
          <w:sz w:val="22"/>
          <w:szCs w:val="22"/>
        </w:rPr>
        <w:t>d</w:t>
      </w:r>
      <w:r w:rsidR="00836E68">
        <w:rPr>
          <w:rFonts w:asciiTheme="minorHAnsi" w:hAnsiTheme="minorHAnsi" w:cstheme="minorHAnsi"/>
          <w:sz w:val="22"/>
          <w:szCs w:val="22"/>
        </w:rPr>
        <w:t xml:space="preserve"> </w:t>
      </w:r>
      <w:r w:rsidR="00E70757">
        <w:rPr>
          <w:rFonts w:asciiTheme="minorHAnsi" w:hAnsiTheme="minorHAnsi" w:cstheme="minorHAnsi"/>
          <w:sz w:val="22"/>
          <w:szCs w:val="22"/>
        </w:rPr>
        <w:t>the exchange of</w:t>
      </w:r>
      <w:r w:rsidR="00836E68">
        <w:rPr>
          <w:rFonts w:asciiTheme="minorHAnsi" w:hAnsiTheme="minorHAnsi" w:cstheme="minorHAnsi"/>
          <w:sz w:val="22"/>
          <w:szCs w:val="22"/>
        </w:rPr>
        <w:t xml:space="preserve"> UE contexts directly between the logical mIAB-DUs, but we think that UE context exchange can be discussed only after the baseline procedure for mIAB-DU migration has been settled. </w:t>
      </w:r>
      <w:r w:rsidR="003562D5">
        <w:rPr>
          <w:rFonts w:asciiTheme="minorHAnsi" w:hAnsiTheme="minorHAnsi" w:cstheme="minorHAnsi"/>
          <w:sz w:val="22"/>
          <w:szCs w:val="22"/>
        </w:rPr>
        <w:t>Furthermore,</w:t>
      </w:r>
      <w:r w:rsidR="00C03676">
        <w:rPr>
          <w:rFonts w:asciiTheme="minorHAnsi" w:hAnsiTheme="minorHAnsi" w:cstheme="minorHAnsi"/>
          <w:sz w:val="22"/>
          <w:szCs w:val="22"/>
        </w:rPr>
        <w:t xml:space="preserve"> any information exchange</w:t>
      </w:r>
      <w:r w:rsidR="005C0C66">
        <w:rPr>
          <w:rFonts w:asciiTheme="minorHAnsi" w:hAnsiTheme="minorHAnsi" w:cstheme="minorHAnsi"/>
          <w:sz w:val="22"/>
          <w:szCs w:val="22"/>
        </w:rPr>
        <w:t xml:space="preserve"> between the mIAB-DUs</w:t>
      </w:r>
      <w:r w:rsidR="003D06BB">
        <w:rPr>
          <w:rFonts w:asciiTheme="minorHAnsi" w:hAnsiTheme="minorHAnsi" w:cstheme="minorHAnsi"/>
          <w:sz w:val="22"/>
          <w:szCs w:val="22"/>
        </w:rPr>
        <w:t xml:space="preserve"> should </w:t>
      </w:r>
      <w:r w:rsidR="00D00D26">
        <w:rPr>
          <w:rFonts w:asciiTheme="minorHAnsi" w:hAnsiTheme="minorHAnsi" w:cstheme="minorHAnsi"/>
          <w:sz w:val="22"/>
          <w:szCs w:val="22"/>
        </w:rPr>
        <w:t xml:space="preserve">involve </w:t>
      </w:r>
      <w:r w:rsidR="00C03676">
        <w:rPr>
          <w:rFonts w:asciiTheme="minorHAnsi" w:hAnsiTheme="minorHAnsi" w:cstheme="minorHAnsi"/>
          <w:sz w:val="22"/>
          <w:szCs w:val="22"/>
        </w:rPr>
        <w:t xml:space="preserve">the donor </w:t>
      </w:r>
      <w:r w:rsidR="003D4B97" w:rsidRPr="003D4B97">
        <w:rPr>
          <w:rFonts w:asciiTheme="minorHAnsi" w:hAnsiTheme="minorHAnsi" w:cstheme="minorHAnsi"/>
          <w:sz w:val="22"/>
          <w:szCs w:val="22"/>
        </w:rPr>
        <w:t>CU</w:t>
      </w:r>
      <w:r w:rsidR="003D06BB">
        <w:rPr>
          <w:rFonts w:asciiTheme="minorHAnsi" w:hAnsiTheme="minorHAnsi" w:cstheme="minorHAnsi"/>
          <w:sz w:val="22"/>
          <w:szCs w:val="22"/>
        </w:rPr>
        <w:t>. This is especially important</w:t>
      </w:r>
      <w:r w:rsidR="00227208">
        <w:rPr>
          <w:rFonts w:asciiTheme="minorHAnsi" w:hAnsiTheme="minorHAnsi" w:cstheme="minorHAnsi"/>
          <w:sz w:val="22"/>
          <w:szCs w:val="22"/>
        </w:rPr>
        <w:t xml:space="preserve"> because </w:t>
      </w:r>
      <w:r w:rsidR="003D4B97" w:rsidRPr="003D4B97">
        <w:rPr>
          <w:rFonts w:asciiTheme="minorHAnsi" w:hAnsiTheme="minorHAnsi" w:cstheme="minorHAnsi"/>
          <w:sz w:val="22"/>
          <w:szCs w:val="22"/>
        </w:rPr>
        <w:t xml:space="preserve">there </w:t>
      </w:r>
      <w:r w:rsidR="00CC2F45">
        <w:rPr>
          <w:rFonts w:asciiTheme="minorHAnsi" w:hAnsiTheme="minorHAnsi" w:cstheme="minorHAnsi"/>
          <w:sz w:val="22"/>
          <w:szCs w:val="22"/>
        </w:rPr>
        <w:t xml:space="preserve">may exist quite many </w:t>
      </w:r>
      <w:r w:rsidR="00C03676">
        <w:rPr>
          <w:rFonts w:asciiTheme="minorHAnsi" w:hAnsiTheme="minorHAnsi" w:cstheme="minorHAnsi"/>
          <w:sz w:val="22"/>
          <w:szCs w:val="22"/>
        </w:rPr>
        <w:t>(m)IAB-</w:t>
      </w:r>
      <w:r w:rsidR="003D4B97" w:rsidRPr="003D4B97">
        <w:rPr>
          <w:rFonts w:asciiTheme="minorHAnsi" w:hAnsiTheme="minorHAnsi" w:cstheme="minorHAnsi"/>
          <w:sz w:val="22"/>
          <w:szCs w:val="22"/>
        </w:rPr>
        <w:t xml:space="preserve">DUs </w:t>
      </w:r>
      <w:r w:rsidR="00C03676">
        <w:rPr>
          <w:rFonts w:asciiTheme="minorHAnsi" w:hAnsiTheme="minorHAnsi" w:cstheme="minorHAnsi"/>
          <w:sz w:val="22"/>
          <w:szCs w:val="22"/>
        </w:rPr>
        <w:t>that the donor</w:t>
      </w:r>
      <w:r w:rsidR="003D4B97" w:rsidRPr="003D4B97">
        <w:rPr>
          <w:rFonts w:asciiTheme="minorHAnsi" w:hAnsiTheme="minorHAnsi" w:cstheme="minorHAnsi"/>
          <w:sz w:val="22"/>
          <w:szCs w:val="22"/>
        </w:rPr>
        <w:t xml:space="preserve"> CU needs to coordinate. </w:t>
      </w:r>
      <w:r w:rsidR="002E21E7">
        <w:rPr>
          <w:rFonts w:asciiTheme="minorHAnsi" w:hAnsiTheme="minorHAnsi" w:cstheme="minorHAnsi"/>
          <w:sz w:val="22"/>
          <w:szCs w:val="22"/>
        </w:rPr>
        <w:t xml:space="preserve">Finally, the standard impact of this </w:t>
      </w:r>
      <w:r w:rsidR="00227208">
        <w:rPr>
          <w:rFonts w:asciiTheme="minorHAnsi" w:hAnsiTheme="minorHAnsi" w:cstheme="minorHAnsi"/>
          <w:sz w:val="22"/>
          <w:szCs w:val="22"/>
        </w:rPr>
        <w:t>proposal</w:t>
      </w:r>
      <w:r w:rsidR="00CC2F45">
        <w:rPr>
          <w:rFonts w:asciiTheme="minorHAnsi" w:hAnsiTheme="minorHAnsi" w:cstheme="minorHAnsi"/>
          <w:sz w:val="22"/>
          <w:szCs w:val="22"/>
        </w:rPr>
        <w:t xml:space="preserve"> is unclear</w:t>
      </w:r>
      <w:r w:rsidR="002E21E7">
        <w:rPr>
          <w:rFonts w:asciiTheme="minorHAnsi" w:hAnsiTheme="minorHAnsi" w:cstheme="minorHAnsi"/>
          <w:sz w:val="22"/>
          <w:szCs w:val="22"/>
        </w:rPr>
        <w:t>.</w:t>
      </w:r>
    </w:p>
    <w:p w14:paraId="19FC9DD9" w14:textId="2B570A2B" w:rsidR="00DF1478" w:rsidRDefault="00DF1478" w:rsidP="00B638BC">
      <w:pPr>
        <w:spacing w:before="120" w:after="0"/>
        <w:jc w:val="left"/>
        <w:rPr>
          <w:rFonts w:ascii="Calibri" w:hAnsi="Calibri" w:cs="Calibri"/>
          <w:b/>
          <w:sz w:val="22"/>
          <w:szCs w:val="22"/>
        </w:rPr>
      </w:pPr>
      <w:r>
        <w:rPr>
          <w:rFonts w:ascii="Calibri" w:hAnsi="Calibri" w:cs="Calibri"/>
          <w:b/>
          <w:sz w:val="22"/>
          <w:szCs w:val="22"/>
        </w:rPr>
        <w:t xml:space="preserve">Proposal </w:t>
      </w:r>
      <w:r w:rsidR="00235584">
        <w:rPr>
          <w:rFonts w:ascii="Calibri" w:hAnsi="Calibri" w:cs="Calibri"/>
          <w:b/>
          <w:sz w:val="22"/>
          <w:szCs w:val="22"/>
        </w:rPr>
        <w:t>5</w:t>
      </w:r>
      <w:r>
        <w:rPr>
          <w:rFonts w:ascii="Calibri" w:hAnsi="Calibri" w:cs="Calibri"/>
          <w:b/>
          <w:sz w:val="22"/>
          <w:szCs w:val="22"/>
        </w:rPr>
        <w:t>: Discuss information</w:t>
      </w:r>
      <w:r w:rsidRPr="007401C9">
        <w:rPr>
          <w:rFonts w:ascii="Calibri" w:hAnsi="Calibri" w:cs="Calibri"/>
          <w:b/>
          <w:sz w:val="22"/>
          <w:szCs w:val="22"/>
        </w:rPr>
        <w:t xml:space="preserve"> sharing between</w:t>
      </w:r>
      <w:r>
        <w:rPr>
          <w:rFonts w:ascii="Calibri" w:hAnsi="Calibri" w:cs="Calibri"/>
          <w:b/>
          <w:sz w:val="22"/>
          <w:szCs w:val="22"/>
        </w:rPr>
        <w:t xml:space="preserve"> the first and the second logical</w:t>
      </w:r>
      <w:r w:rsidRPr="007401C9">
        <w:rPr>
          <w:rFonts w:ascii="Calibri" w:hAnsi="Calibri" w:cs="Calibri"/>
          <w:b/>
          <w:sz w:val="22"/>
          <w:szCs w:val="22"/>
        </w:rPr>
        <w:t xml:space="preserve"> mIAB-DU</w:t>
      </w:r>
      <w:r>
        <w:rPr>
          <w:rFonts w:ascii="Calibri" w:hAnsi="Calibri" w:cs="Calibri"/>
          <w:b/>
          <w:sz w:val="22"/>
          <w:szCs w:val="22"/>
        </w:rPr>
        <w:t xml:space="preserve"> after the baseline procedure for mIAB-DU migration has been settled.</w:t>
      </w:r>
    </w:p>
    <w:p w14:paraId="46C86112" w14:textId="77777777" w:rsidR="00620BF8" w:rsidRDefault="00620BF8" w:rsidP="00B638BC">
      <w:pPr>
        <w:spacing w:before="120" w:after="0"/>
        <w:jc w:val="left"/>
        <w:rPr>
          <w:rFonts w:ascii="Calibri" w:hAnsi="Calibri" w:cs="Calibri"/>
          <w:b/>
          <w:sz w:val="22"/>
          <w:szCs w:val="22"/>
        </w:rPr>
      </w:pPr>
    </w:p>
    <w:p w14:paraId="7B391E8E" w14:textId="42C71EAA" w:rsidR="00780BE0" w:rsidRPr="00D8283A" w:rsidRDefault="00722017" w:rsidP="00B638BC">
      <w:pPr>
        <w:pStyle w:val="Heading2"/>
        <w:spacing w:before="120" w:after="0"/>
        <w:rPr>
          <w:rFonts w:asciiTheme="minorHAnsi" w:hAnsiTheme="minorHAnsi" w:cstheme="minorHAnsi"/>
          <w:sz w:val="36"/>
          <w:szCs w:val="36"/>
        </w:rPr>
      </w:pPr>
      <w:r>
        <w:rPr>
          <w:rFonts w:asciiTheme="minorHAnsi" w:hAnsiTheme="minorHAnsi" w:cstheme="minorHAnsi"/>
          <w:sz w:val="36"/>
          <w:szCs w:val="36"/>
        </w:rPr>
        <w:t>“mIAB”</w:t>
      </w:r>
      <w:r w:rsidR="00780BE0" w:rsidRPr="00D8283A">
        <w:rPr>
          <w:rFonts w:asciiTheme="minorHAnsi" w:hAnsiTheme="minorHAnsi" w:cstheme="minorHAnsi"/>
          <w:sz w:val="36"/>
          <w:szCs w:val="36"/>
        </w:rPr>
        <w:t xml:space="preserve"> indication</w:t>
      </w:r>
      <w:r w:rsidR="00BC78D3">
        <w:rPr>
          <w:rFonts w:asciiTheme="minorHAnsi" w:hAnsiTheme="minorHAnsi" w:cstheme="minorHAnsi"/>
          <w:sz w:val="36"/>
          <w:szCs w:val="36"/>
        </w:rPr>
        <w:t xml:space="preserve"> </w:t>
      </w:r>
      <w:r w:rsidR="0042596C">
        <w:rPr>
          <w:rFonts w:asciiTheme="minorHAnsi" w:hAnsiTheme="minorHAnsi" w:cstheme="minorHAnsi"/>
          <w:sz w:val="36"/>
          <w:szCs w:val="36"/>
        </w:rPr>
        <w:t>for</w:t>
      </w:r>
      <w:r w:rsidR="00BC78D3">
        <w:rPr>
          <w:rFonts w:asciiTheme="minorHAnsi" w:hAnsiTheme="minorHAnsi" w:cstheme="minorHAnsi"/>
          <w:sz w:val="36"/>
          <w:szCs w:val="36"/>
        </w:rPr>
        <w:t xml:space="preserve"> mIAB-MT inter-donor handover</w:t>
      </w:r>
    </w:p>
    <w:p w14:paraId="5956379A" w14:textId="03889DBA" w:rsidR="00780BE0" w:rsidRDefault="00700407" w:rsidP="00B638BC">
      <w:pPr>
        <w:spacing w:before="120" w:after="0"/>
        <w:jc w:val="left"/>
        <w:rPr>
          <w:rFonts w:asciiTheme="minorHAnsi" w:hAnsiTheme="minorHAnsi" w:cstheme="minorHAnsi"/>
          <w:sz w:val="22"/>
          <w:szCs w:val="22"/>
        </w:rPr>
      </w:pPr>
      <w:r>
        <w:rPr>
          <w:rFonts w:asciiTheme="minorHAnsi" w:hAnsiTheme="minorHAnsi" w:cstheme="minorHAnsi"/>
          <w:sz w:val="22"/>
          <w:szCs w:val="22"/>
        </w:rPr>
        <w:t>A relevant</w:t>
      </w:r>
      <w:r w:rsidR="00780BE0">
        <w:rPr>
          <w:rFonts w:asciiTheme="minorHAnsi" w:hAnsiTheme="minorHAnsi" w:cstheme="minorHAnsi"/>
          <w:sz w:val="22"/>
          <w:szCs w:val="22"/>
        </w:rPr>
        <w:t xml:space="preserve"> RAN3#117-</w:t>
      </w:r>
      <w:r w:rsidR="000158D9">
        <w:rPr>
          <w:rFonts w:asciiTheme="minorHAnsi" w:hAnsiTheme="minorHAnsi" w:cstheme="minorHAnsi"/>
          <w:sz w:val="22"/>
          <w:szCs w:val="22"/>
        </w:rPr>
        <w:t>bis-</w:t>
      </w:r>
      <w:r w:rsidR="00780BE0">
        <w:rPr>
          <w:rFonts w:asciiTheme="minorHAnsi" w:hAnsiTheme="minorHAnsi" w:cstheme="minorHAnsi"/>
          <w:sz w:val="22"/>
          <w:szCs w:val="22"/>
        </w:rPr>
        <w:t>e agreement</w:t>
      </w:r>
      <w:r w:rsidR="000158D9">
        <w:rPr>
          <w:rFonts w:asciiTheme="minorHAnsi" w:hAnsiTheme="minorHAnsi" w:cstheme="minorHAnsi"/>
          <w:sz w:val="22"/>
          <w:szCs w:val="22"/>
        </w:rPr>
        <w:t xml:space="preserve"> states</w:t>
      </w:r>
      <w:r w:rsidR="00780BE0">
        <w:rPr>
          <w:rFonts w:asciiTheme="minorHAnsi" w:hAnsiTheme="minorHAnsi" w:cstheme="minorHAnsi"/>
          <w:sz w:val="22"/>
          <w:szCs w:val="22"/>
        </w:rPr>
        <w:t>:</w:t>
      </w:r>
    </w:p>
    <w:p w14:paraId="3D364DE2" w14:textId="77777777" w:rsidR="000158D9" w:rsidRPr="00356C23" w:rsidRDefault="000158D9" w:rsidP="00B638BC">
      <w:pPr>
        <w:widowControl w:val="0"/>
        <w:spacing w:before="120" w:after="0"/>
        <w:ind w:left="567" w:hanging="2"/>
        <w:jc w:val="left"/>
        <w:rPr>
          <w:rFonts w:ascii="Calibri" w:hAnsi="Calibri" w:cs="Calibri"/>
          <w:b/>
          <w:color w:val="00B050"/>
        </w:rPr>
      </w:pPr>
      <w:r w:rsidRPr="00356C23">
        <w:rPr>
          <w:rFonts w:ascii="Calibri" w:hAnsi="Calibri" w:cs="Calibri"/>
          <w:b/>
          <w:color w:val="00B050"/>
        </w:rPr>
        <w:t>Source donor CU of mobile IAB-MT informs the target donor CU of mobile IAB-MT that the migrating node is a mobile IAB-node, via explicit indication in XnAP HO Request message.</w:t>
      </w:r>
    </w:p>
    <w:p w14:paraId="62347F3E" w14:textId="4944CEDB" w:rsidR="00E56BC0" w:rsidRDefault="00E71230" w:rsidP="00B638BC">
      <w:pPr>
        <w:widowControl w:val="0"/>
        <w:overflowPunct/>
        <w:autoSpaceDE/>
        <w:autoSpaceDN/>
        <w:adjustRightInd/>
        <w:spacing w:before="120" w:after="0"/>
        <w:jc w:val="left"/>
        <w:textAlignment w:val="auto"/>
        <w:rPr>
          <w:rFonts w:asciiTheme="minorHAnsi" w:hAnsiTheme="minorHAnsi" w:cstheme="minorHAnsi"/>
          <w:sz w:val="22"/>
          <w:szCs w:val="22"/>
        </w:rPr>
      </w:pPr>
      <w:r>
        <w:rPr>
          <w:rFonts w:asciiTheme="minorHAnsi" w:hAnsiTheme="minorHAnsi" w:cstheme="minorHAnsi"/>
          <w:sz w:val="22"/>
          <w:szCs w:val="22"/>
        </w:rPr>
        <w:t xml:space="preserve">In fact, </w:t>
      </w:r>
      <w:r w:rsidR="007815EC">
        <w:rPr>
          <w:rFonts w:asciiTheme="minorHAnsi" w:hAnsiTheme="minorHAnsi" w:cstheme="minorHAnsi"/>
          <w:sz w:val="22"/>
          <w:szCs w:val="22"/>
        </w:rPr>
        <w:t xml:space="preserve">companies in RAN3 cannot agree on whether </w:t>
      </w:r>
      <w:r w:rsidR="005505AD">
        <w:rPr>
          <w:rFonts w:asciiTheme="minorHAnsi" w:hAnsiTheme="minorHAnsi" w:cstheme="minorHAnsi"/>
          <w:sz w:val="22"/>
          <w:szCs w:val="22"/>
        </w:rPr>
        <w:t xml:space="preserve">the </w:t>
      </w:r>
      <w:r w:rsidR="004275DC">
        <w:rPr>
          <w:rFonts w:asciiTheme="minorHAnsi" w:hAnsiTheme="minorHAnsi" w:cstheme="minorHAnsi"/>
          <w:sz w:val="22"/>
          <w:szCs w:val="22"/>
        </w:rPr>
        <w:t>“</w:t>
      </w:r>
      <w:r w:rsidR="005505AD">
        <w:rPr>
          <w:rFonts w:asciiTheme="minorHAnsi" w:hAnsiTheme="minorHAnsi" w:cstheme="minorHAnsi"/>
          <w:sz w:val="22"/>
          <w:szCs w:val="22"/>
        </w:rPr>
        <w:t>explicit indication</w:t>
      </w:r>
      <w:r w:rsidR="004275DC">
        <w:rPr>
          <w:rFonts w:asciiTheme="minorHAnsi" w:hAnsiTheme="minorHAnsi" w:cstheme="minorHAnsi"/>
          <w:sz w:val="22"/>
          <w:szCs w:val="22"/>
        </w:rPr>
        <w:t>”</w:t>
      </w:r>
      <w:r w:rsidR="005505AD">
        <w:rPr>
          <w:rFonts w:asciiTheme="minorHAnsi" w:hAnsiTheme="minorHAnsi" w:cstheme="minorHAnsi"/>
          <w:sz w:val="22"/>
          <w:szCs w:val="22"/>
        </w:rPr>
        <w:t xml:space="preserve"> </w:t>
      </w:r>
      <w:r w:rsidR="00294F0B">
        <w:rPr>
          <w:rFonts w:asciiTheme="minorHAnsi" w:hAnsiTheme="minorHAnsi" w:cstheme="minorHAnsi"/>
          <w:sz w:val="22"/>
          <w:szCs w:val="22"/>
        </w:rPr>
        <w:t xml:space="preserve">in the above agreement </w:t>
      </w:r>
      <w:r w:rsidR="008B1CE6">
        <w:rPr>
          <w:rFonts w:asciiTheme="minorHAnsi" w:hAnsiTheme="minorHAnsi" w:cstheme="minorHAnsi"/>
          <w:sz w:val="22"/>
          <w:szCs w:val="22"/>
        </w:rPr>
        <w:t>is a standalone</w:t>
      </w:r>
      <w:r>
        <w:rPr>
          <w:rFonts w:asciiTheme="minorHAnsi" w:hAnsiTheme="minorHAnsi" w:cstheme="minorHAnsi"/>
          <w:sz w:val="22"/>
          <w:szCs w:val="22"/>
        </w:rPr>
        <w:t xml:space="preserve"> XnAP</w:t>
      </w:r>
      <w:r w:rsidR="008B1CE6">
        <w:rPr>
          <w:rFonts w:asciiTheme="minorHAnsi" w:hAnsiTheme="minorHAnsi" w:cstheme="minorHAnsi"/>
          <w:sz w:val="22"/>
          <w:szCs w:val="22"/>
        </w:rPr>
        <w:t xml:space="preserve"> IE</w:t>
      </w:r>
      <w:r w:rsidR="00A34BA4">
        <w:rPr>
          <w:rFonts w:asciiTheme="minorHAnsi" w:hAnsiTheme="minorHAnsi" w:cstheme="minorHAnsi"/>
          <w:sz w:val="22"/>
          <w:szCs w:val="22"/>
        </w:rPr>
        <w:t>,</w:t>
      </w:r>
      <w:r w:rsidR="00B638BC">
        <w:rPr>
          <w:rFonts w:asciiTheme="minorHAnsi" w:hAnsiTheme="minorHAnsi" w:cstheme="minorHAnsi"/>
          <w:sz w:val="22"/>
          <w:szCs w:val="22"/>
        </w:rPr>
        <w:t xml:space="preserve"> or</w:t>
      </w:r>
      <w:r w:rsidR="008B1CE6">
        <w:rPr>
          <w:rFonts w:asciiTheme="minorHAnsi" w:hAnsiTheme="minorHAnsi" w:cstheme="minorHAnsi"/>
          <w:sz w:val="22"/>
          <w:szCs w:val="22"/>
        </w:rPr>
        <w:t xml:space="preserve"> </w:t>
      </w:r>
      <w:r w:rsidR="00A34BA4">
        <w:rPr>
          <w:rFonts w:asciiTheme="minorHAnsi" w:hAnsiTheme="minorHAnsi" w:cstheme="minorHAnsi"/>
          <w:sz w:val="22"/>
          <w:szCs w:val="22"/>
        </w:rPr>
        <w:t>a part of the</w:t>
      </w:r>
      <w:r w:rsidR="008B1CE6">
        <w:rPr>
          <w:rFonts w:asciiTheme="minorHAnsi" w:hAnsiTheme="minorHAnsi" w:cstheme="minorHAnsi"/>
          <w:sz w:val="22"/>
          <w:szCs w:val="22"/>
        </w:rPr>
        <w:t xml:space="preserve"> </w:t>
      </w:r>
      <w:r w:rsidR="006F19A2" w:rsidRPr="006F19A2">
        <w:rPr>
          <w:rFonts w:asciiTheme="minorHAnsi" w:hAnsiTheme="minorHAnsi" w:cstheme="minorHAnsi"/>
          <w:sz w:val="22"/>
          <w:szCs w:val="22"/>
        </w:rPr>
        <w:t xml:space="preserve">UE capability </w:t>
      </w:r>
      <w:r w:rsidR="00C073A2">
        <w:rPr>
          <w:rFonts w:asciiTheme="minorHAnsi" w:hAnsiTheme="minorHAnsi" w:cstheme="minorHAnsi"/>
          <w:sz w:val="22"/>
          <w:szCs w:val="22"/>
        </w:rPr>
        <w:t>container</w:t>
      </w:r>
      <w:r w:rsidR="00397B90">
        <w:rPr>
          <w:rFonts w:asciiTheme="minorHAnsi" w:hAnsiTheme="minorHAnsi" w:cstheme="minorHAnsi"/>
          <w:sz w:val="22"/>
          <w:szCs w:val="22"/>
        </w:rPr>
        <w:t xml:space="preserve">. </w:t>
      </w:r>
      <w:r w:rsidR="004567CB">
        <w:rPr>
          <w:rFonts w:asciiTheme="minorHAnsi" w:hAnsiTheme="minorHAnsi" w:cstheme="minorHAnsi"/>
          <w:sz w:val="22"/>
          <w:szCs w:val="22"/>
        </w:rPr>
        <w:t xml:space="preserve">RAN2 discussed </w:t>
      </w:r>
      <w:r w:rsidR="00604461">
        <w:rPr>
          <w:rFonts w:asciiTheme="minorHAnsi" w:hAnsiTheme="minorHAnsi" w:cstheme="minorHAnsi"/>
          <w:sz w:val="22"/>
          <w:szCs w:val="22"/>
        </w:rPr>
        <w:t>the corresponding issue on the Uu and</w:t>
      </w:r>
      <w:r w:rsidR="006F19A2" w:rsidRPr="006F19A2">
        <w:rPr>
          <w:rFonts w:asciiTheme="minorHAnsi" w:hAnsiTheme="minorHAnsi" w:cstheme="minorHAnsi"/>
          <w:sz w:val="22"/>
          <w:szCs w:val="22"/>
        </w:rPr>
        <w:t xml:space="preserve"> agreed</w:t>
      </w:r>
      <w:r w:rsidR="00E56BC0">
        <w:rPr>
          <w:rFonts w:asciiTheme="minorHAnsi" w:hAnsiTheme="minorHAnsi" w:cstheme="minorHAnsi"/>
          <w:sz w:val="22"/>
          <w:szCs w:val="22"/>
        </w:rPr>
        <w:t xml:space="preserve"> the following:</w:t>
      </w:r>
    </w:p>
    <w:p w14:paraId="4482EAB1" w14:textId="77777777" w:rsidR="00E56BC0" w:rsidRPr="00E56BC0" w:rsidRDefault="002C14F4" w:rsidP="00E56BC0">
      <w:pPr>
        <w:pStyle w:val="ListParagraph"/>
        <w:widowControl w:val="0"/>
        <w:numPr>
          <w:ilvl w:val="0"/>
          <w:numId w:val="41"/>
        </w:numPr>
        <w:overflowPunct/>
        <w:autoSpaceDE/>
        <w:autoSpaceDN/>
        <w:adjustRightInd/>
        <w:spacing w:before="120" w:after="0"/>
        <w:contextualSpacing w:val="0"/>
        <w:jc w:val="left"/>
        <w:textAlignment w:val="auto"/>
        <w:rPr>
          <w:rFonts w:asciiTheme="minorHAnsi" w:hAnsiTheme="minorHAnsi" w:cstheme="minorHAnsi"/>
          <w:sz w:val="22"/>
          <w:szCs w:val="22"/>
        </w:rPr>
      </w:pPr>
      <w:r w:rsidRPr="00E56BC0">
        <w:rPr>
          <w:rFonts w:asciiTheme="minorHAnsi" w:hAnsiTheme="minorHAnsi" w:cstheme="minorHAnsi"/>
          <w:sz w:val="22"/>
          <w:szCs w:val="22"/>
        </w:rPr>
        <w:t>“</w:t>
      </w:r>
      <w:r w:rsidR="009B5F14" w:rsidRPr="00E56BC0">
        <w:rPr>
          <w:rFonts w:asciiTheme="minorHAnsi" w:hAnsiTheme="minorHAnsi" w:cstheme="minorHAnsi"/>
          <w:i/>
          <w:iCs/>
          <w:sz w:val="22"/>
          <w:szCs w:val="22"/>
        </w:rPr>
        <w:t>UE capability signalling is the baseline to let CU know that the MT is a “mobile-IAB” type. FFS early mobile-IAB indication, e.g. in Msg5.</w:t>
      </w:r>
      <w:r w:rsidRPr="00E56BC0">
        <w:rPr>
          <w:rFonts w:asciiTheme="minorHAnsi" w:hAnsiTheme="minorHAnsi" w:cstheme="minorHAnsi"/>
          <w:sz w:val="22"/>
          <w:szCs w:val="22"/>
        </w:rPr>
        <w:t>”</w:t>
      </w:r>
    </w:p>
    <w:p w14:paraId="2A4020A8" w14:textId="7931A3CC" w:rsidR="00E56BC0" w:rsidRPr="00E56BC0" w:rsidRDefault="00E56BC0" w:rsidP="00E56BC0">
      <w:pPr>
        <w:pStyle w:val="ListParagraph"/>
        <w:widowControl w:val="0"/>
        <w:numPr>
          <w:ilvl w:val="0"/>
          <w:numId w:val="41"/>
        </w:numPr>
        <w:overflowPunct/>
        <w:autoSpaceDE/>
        <w:autoSpaceDN/>
        <w:adjustRightInd/>
        <w:spacing w:before="120" w:after="0"/>
        <w:contextualSpacing w:val="0"/>
        <w:jc w:val="left"/>
        <w:textAlignment w:val="auto"/>
        <w:rPr>
          <w:rFonts w:asciiTheme="minorHAnsi" w:hAnsiTheme="minorHAnsi" w:cstheme="minorHAnsi"/>
          <w:sz w:val="22"/>
          <w:szCs w:val="22"/>
        </w:rPr>
      </w:pPr>
      <w:r w:rsidRPr="00E56BC0">
        <w:rPr>
          <w:rFonts w:ascii="Calibri" w:hAnsi="Calibri" w:cs="Calibri"/>
          <w:i/>
          <w:iCs/>
          <w:sz w:val="22"/>
          <w:szCs w:val="22"/>
          <w:lang w:eastAsia="en-US"/>
        </w:rPr>
        <w:lastRenderedPageBreak/>
        <w:t>“R2 assumes that It is up to RAN3 or SA2 to decide whether to support early mobile IAB indication in Msg5 because it depends whether donor CU needs to select an AMF supporting mobile IAB.”</w:t>
      </w:r>
    </w:p>
    <w:p w14:paraId="0C191748" w14:textId="0D8D810A" w:rsidR="00604461" w:rsidRPr="00D518A7" w:rsidRDefault="00895244" w:rsidP="00235584">
      <w:pPr>
        <w:widowControl w:val="0"/>
        <w:overflowPunct/>
        <w:autoSpaceDE/>
        <w:autoSpaceDN/>
        <w:adjustRightInd/>
        <w:spacing w:before="120" w:after="0"/>
        <w:jc w:val="left"/>
        <w:textAlignment w:val="auto"/>
        <w:rPr>
          <w:rFonts w:asciiTheme="minorHAnsi" w:hAnsiTheme="minorHAnsi" w:cstheme="minorHAnsi"/>
          <w:sz w:val="22"/>
          <w:szCs w:val="22"/>
        </w:rPr>
      </w:pPr>
      <w:r>
        <w:rPr>
          <w:rFonts w:asciiTheme="minorHAnsi" w:hAnsiTheme="minorHAnsi" w:cstheme="minorHAnsi"/>
          <w:sz w:val="22"/>
          <w:szCs w:val="22"/>
        </w:rPr>
        <w:t>Hence, even though</w:t>
      </w:r>
      <w:r w:rsidR="00DF464E">
        <w:rPr>
          <w:rFonts w:asciiTheme="minorHAnsi" w:hAnsiTheme="minorHAnsi" w:cstheme="minorHAnsi"/>
          <w:sz w:val="22"/>
          <w:szCs w:val="22"/>
        </w:rPr>
        <w:t xml:space="preserve"> the RAN3#117-bis-e agreement mentions an implicit indication in XnAP handover signalling, o</w:t>
      </w:r>
      <w:r w:rsidR="00D518A7" w:rsidRPr="00D518A7">
        <w:rPr>
          <w:rFonts w:asciiTheme="minorHAnsi" w:hAnsiTheme="minorHAnsi" w:cstheme="minorHAnsi"/>
          <w:sz w:val="22"/>
          <w:szCs w:val="22"/>
        </w:rPr>
        <w:t>ne could</w:t>
      </w:r>
      <w:r w:rsidR="00D518A7">
        <w:rPr>
          <w:rFonts w:asciiTheme="minorHAnsi" w:hAnsiTheme="minorHAnsi" w:cstheme="minorHAnsi"/>
          <w:sz w:val="22"/>
          <w:szCs w:val="22"/>
        </w:rPr>
        <w:t xml:space="preserve"> argue that RAN3 should align the XnAP-related issue with</w:t>
      </w:r>
      <w:r w:rsidR="001E6A6D">
        <w:rPr>
          <w:rFonts w:asciiTheme="minorHAnsi" w:hAnsiTheme="minorHAnsi" w:cstheme="minorHAnsi"/>
          <w:sz w:val="22"/>
          <w:szCs w:val="22"/>
        </w:rPr>
        <w:t xml:space="preserve"> the corresponding</w:t>
      </w:r>
      <w:r w:rsidR="00D518A7">
        <w:rPr>
          <w:rFonts w:asciiTheme="minorHAnsi" w:hAnsiTheme="minorHAnsi" w:cstheme="minorHAnsi"/>
          <w:sz w:val="22"/>
          <w:szCs w:val="22"/>
        </w:rPr>
        <w:t xml:space="preserve"> RAN2 outcome for </w:t>
      </w:r>
      <w:r w:rsidR="00EB57DB">
        <w:rPr>
          <w:rFonts w:asciiTheme="minorHAnsi" w:hAnsiTheme="minorHAnsi" w:cstheme="minorHAnsi"/>
          <w:sz w:val="22"/>
          <w:szCs w:val="22"/>
        </w:rPr>
        <w:t xml:space="preserve">the </w:t>
      </w:r>
      <w:r w:rsidR="00D518A7">
        <w:rPr>
          <w:rFonts w:asciiTheme="minorHAnsi" w:hAnsiTheme="minorHAnsi" w:cstheme="minorHAnsi"/>
          <w:sz w:val="22"/>
          <w:szCs w:val="22"/>
        </w:rPr>
        <w:t xml:space="preserve">Uu. </w:t>
      </w:r>
      <w:r w:rsidR="00F015FD">
        <w:rPr>
          <w:rFonts w:asciiTheme="minorHAnsi" w:hAnsiTheme="minorHAnsi" w:cstheme="minorHAnsi"/>
          <w:sz w:val="22"/>
          <w:szCs w:val="22"/>
        </w:rPr>
        <w:t xml:space="preserve">RAN3 </w:t>
      </w:r>
      <w:r>
        <w:rPr>
          <w:rFonts w:asciiTheme="minorHAnsi" w:hAnsiTheme="minorHAnsi" w:cstheme="minorHAnsi"/>
          <w:sz w:val="22"/>
          <w:szCs w:val="22"/>
        </w:rPr>
        <w:t xml:space="preserve">needs to continue and conclude this </w:t>
      </w:r>
      <w:r w:rsidR="00F015FD">
        <w:rPr>
          <w:rFonts w:asciiTheme="minorHAnsi" w:hAnsiTheme="minorHAnsi" w:cstheme="minorHAnsi"/>
          <w:sz w:val="22"/>
          <w:szCs w:val="22"/>
        </w:rPr>
        <w:t>discussion.</w:t>
      </w:r>
    </w:p>
    <w:p w14:paraId="1AD2CACC" w14:textId="1CCF2777" w:rsidR="00D95FD5" w:rsidRPr="00941251" w:rsidRDefault="006F19A2" w:rsidP="00235584">
      <w:pPr>
        <w:widowControl w:val="0"/>
        <w:overflowPunct/>
        <w:autoSpaceDE/>
        <w:autoSpaceDN/>
        <w:adjustRightInd/>
        <w:spacing w:before="120" w:after="0"/>
        <w:jc w:val="left"/>
        <w:textAlignment w:val="auto"/>
        <w:rPr>
          <w:rFonts w:ascii="Calibri" w:hAnsi="Calibri" w:cs="Calibri"/>
          <w:sz w:val="22"/>
          <w:szCs w:val="32"/>
          <w:lang w:eastAsia="en-US"/>
        </w:rPr>
      </w:pPr>
      <w:r w:rsidRPr="00286873">
        <w:rPr>
          <w:rFonts w:asciiTheme="minorHAnsi" w:hAnsiTheme="minorHAnsi" w:cstheme="minorHAnsi"/>
          <w:b/>
          <w:bCs/>
          <w:sz w:val="22"/>
          <w:szCs w:val="22"/>
        </w:rPr>
        <w:t>Propos</w:t>
      </w:r>
      <w:r w:rsidR="00EC2A91" w:rsidRPr="00286873">
        <w:rPr>
          <w:rFonts w:asciiTheme="minorHAnsi" w:hAnsiTheme="minorHAnsi" w:cstheme="minorHAnsi"/>
          <w:b/>
          <w:bCs/>
          <w:sz w:val="22"/>
          <w:szCs w:val="22"/>
        </w:rPr>
        <w:t xml:space="preserve">al </w:t>
      </w:r>
      <w:r w:rsidR="00235584" w:rsidRPr="00286873">
        <w:rPr>
          <w:rFonts w:asciiTheme="minorHAnsi" w:hAnsiTheme="minorHAnsi" w:cstheme="minorHAnsi"/>
          <w:b/>
          <w:bCs/>
          <w:sz w:val="22"/>
          <w:szCs w:val="22"/>
        </w:rPr>
        <w:t>6</w:t>
      </w:r>
      <w:r w:rsidR="00EC2A91" w:rsidRPr="00286873">
        <w:rPr>
          <w:rFonts w:asciiTheme="minorHAnsi" w:hAnsiTheme="minorHAnsi" w:cstheme="minorHAnsi"/>
          <w:b/>
          <w:bCs/>
          <w:sz w:val="22"/>
          <w:szCs w:val="22"/>
        </w:rPr>
        <w:t>:</w:t>
      </w:r>
      <w:r w:rsidR="00C5633A">
        <w:rPr>
          <w:rFonts w:asciiTheme="minorHAnsi" w:hAnsiTheme="minorHAnsi" w:cstheme="minorHAnsi"/>
          <w:b/>
          <w:bCs/>
          <w:sz w:val="22"/>
          <w:szCs w:val="22"/>
        </w:rPr>
        <w:t xml:space="preserve"> RAN3 to </w:t>
      </w:r>
      <w:r w:rsidR="00BC6898">
        <w:rPr>
          <w:rFonts w:asciiTheme="minorHAnsi" w:hAnsiTheme="minorHAnsi" w:cstheme="minorHAnsi"/>
          <w:b/>
          <w:bCs/>
          <w:sz w:val="22"/>
          <w:szCs w:val="22"/>
        </w:rPr>
        <w:t>(re-)</w:t>
      </w:r>
      <w:r w:rsidR="00C5633A">
        <w:rPr>
          <w:rFonts w:asciiTheme="minorHAnsi" w:hAnsiTheme="minorHAnsi" w:cstheme="minorHAnsi"/>
          <w:b/>
          <w:bCs/>
          <w:sz w:val="22"/>
          <w:szCs w:val="22"/>
        </w:rPr>
        <w:t>discuss</w:t>
      </w:r>
      <w:r w:rsidR="0024020E">
        <w:rPr>
          <w:rFonts w:asciiTheme="minorHAnsi" w:hAnsiTheme="minorHAnsi" w:cstheme="minorHAnsi"/>
          <w:b/>
          <w:bCs/>
          <w:sz w:val="22"/>
          <w:szCs w:val="22"/>
        </w:rPr>
        <w:t xml:space="preserve"> whether</w:t>
      </w:r>
      <w:r w:rsidR="00BC6898">
        <w:rPr>
          <w:rFonts w:asciiTheme="minorHAnsi" w:hAnsiTheme="minorHAnsi" w:cstheme="minorHAnsi"/>
          <w:b/>
          <w:bCs/>
          <w:sz w:val="22"/>
          <w:szCs w:val="22"/>
        </w:rPr>
        <w:t xml:space="preserve"> the</w:t>
      </w:r>
      <w:r w:rsidR="0024020E">
        <w:rPr>
          <w:rFonts w:asciiTheme="minorHAnsi" w:hAnsiTheme="minorHAnsi" w:cstheme="minorHAnsi"/>
          <w:b/>
          <w:bCs/>
          <w:sz w:val="22"/>
          <w:szCs w:val="22"/>
        </w:rPr>
        <w:t xml:space="preserve"> “mobile IAB” </w:t>
      </w:r>
      <w:r w:rsidR="00BC6898">
        <w:rPr>
          <w:rFonts w:asciiTheme="minorHAnsi" w:hAnsiTheme="minorHAnsi" w:cstheme="minorHAnsi"/>
          <w:b/>
          <w:bCs/>
          <w:sz w:val="22"/>
          <w:szCs w:val="22"/>
        </w:rPr>
        <w:t>indication</w:t>
      </w:r>
      <w:r w:rsidR="00DF45D7">
        <w:rPr>
          <w:rFonts w:asciiTheme="minorHAnsi" w:hAnsiTheme="minorHAnsi" w:cstheme="minorHAnsi"/>
          <w:b/>
          <w:bCs/>
          <w:sz w:val="22"/>
          <w:szCs w:val="22"/>
        </w:rPr>
        <w:t xml:space="preserve"> to the target donor CU </w:t>
      </w:r>
      <w:r w:rsidR="00BC6898">
        <w:rPr>
          <w:rFonts w:asciiTheme="minorHAnsi" w:hAnsiTheme="minorHAnsi" w:cstheme="minorHAnsi"/>
          <w:b/>
          <w:bCs/>
          <w:sz w:val="22"/>
          <w:szCs w:val="22"/>
        </w:rPr>
        <w:t xml:space="preserve">should be </w:t>
      </w:r>
      <w:r w:rsidR="00671533">
        <w:rPr>
          <w:rFonts w:asciiTheme="minorHAnsi" w:hAnsiTheme="minorHAnsi" w:cstheme="minorHAnsi"/>
          <w:b/>
          <w:bCs/>
          <w:sz w:val="22"/>
          <w:szCs w:val="22"/>
        </w:rPr>
        <w:t>explicit or implicit.</w:t>
      </w:r>
      <w:r w:rsidR="0024020E">
        <w:rPr>
          <w:rFonts w:asciiTheme="minorHAnsi" w:hAnsiTheme="minorHAnsi" w:cstheme="minorHAnsi"/>
          <w:b/>
          <w:bCs/>
          <w:sz w:val="22"/>
          <w:szCs w:val="22"/>
        </w:rPr>
        <w:t xml:space="preserve"> </w:t>
      </w:r>
    </w:p>
    <w:p w14:paraId="7D72A8FA" w14:textId="77777777" w:rsidR="00DE63FB" w:rsidRPr="00D95FD5" w:rsidRDefault="00DE63FB" w:rsidP="00B638BC">
      <w:pPr>
        <w:pStyle w:val="NormalWeb"/>
        <w:spacing w:before="120" w:beforeAutospacing="0" w:after="0" w:afterAutospacing="0"/>
        <w:rPr>
          <w:rFonts w:ascii="Calibri" w:hAnsi="Calibri" w:cs="Calibri"/>
          <w:b/>
          <w:bCs/>
          <w:color w:val="000000"/>
          <w:sz w:val="18"/>
          <w:szCs w:val="24"/>
          <w:lang w:val="en-GB" w:eastAsia="en-US"/>
        </w:rPr>
      </w:pPr>
    </w:p>
    <w:p w14:paraId="6A281139" w14:textId="77777777" w:rsidR="0079791B" w:rsidRPr="00702052" w:rsidRDefault="0079791B" w:rsidP="00B638BC">
      <w:pPr>
        <w:pStyle w:val="Heading1"/>
        <w:spacing w:before="120" w:after="0"/>
        <w:rPr>
          <w:rFonts w:asciiTheme="minorHAnsi" w:hAnsiTheme="minorHAnsi" w:cstheme="minorHAnsi"/>
          <w:sz w:val="40"/>
        </w:rPr>
      </w:pPr>
      <w:r w:rsidRPr="00702052">
        <w:rPr>
          <w:rFonts w:asciiTheme="minorHAnsi" w:hAnsiTheme="minorHAnsi" w:cstheme="minorHAnsi"/>
          <w:sz w:val="40"/>
        </w:rPr>
        <w:t>Conclusion</w:t>
      </w:r>
    </w:p>
    <w:p w14:paraId="0F954C82" w14:textId="7FEE9CB8" w:rsidR="002D7C68" w:rsidRDefault="0079791B" w:rsidP="00B638BC">
      <w:pPr>
        <w:spacing w:before="120" w:after="0"/>
        <w:jc w:val="left"/>
        <w:rPr>
          <w:rFonts w:asciiTheme="minorHAnsi" w:hAnsiTheme="minorHAnsi" w:cstheme="minorHAnsi"/>
          <w:sz w:val="22"/>
          <w:szCs w:val="22"/>
        </w:rPr>
      </w:pPr>
      <w:bookmarkStart w:id="1" w:name="_In-sequence_SDU_delivery"/>
      <w:bookmarkEnd w:id="1"/>
      <w:r w:rsidRPr="002818AA">
        <w:rPr>
          <w:rFonts w:asciiTheme="minorHAnsi" w:hAnsiTheme="minorHAnsi" w:cstheme="minorHAnsi"/>
          <w:sz w:val="22"/>
        </w:rPr>
        <w:t xml:space="preserve">This paper </w:t>
      </w:r>
      <w:r w:rsidRPr="009D7F3F">
        <w:rPr>
          <w:rFonts w:asciiTheme="minorHAnsi" w:hAnsiTheme="minorHAnsi" w:cstheme="minorHAnsi"/>
          <w:sz w:val="22"/>
          <w:szCs w:val="22"/>
        </w:rPr>
        <w:t xml:space="preserve">discusses </w:t>
      </w:r>
      <w:r w:rsidR="00823EC8">
        <w:rPr>
          <w:rFonts w:asciiTheme="minorHAnsi" w:hAnsiTheme="minorHAnsi" w:cstheme="minorHAnsi"/>
          <w:sz w:val="22"/>
          <w:szCs w:val="22"/>
        </w:rPr>
        <w:t xml:space="preserve">the </w:t>
      </w:r>
      <w:r w:rsidR="00A92F86">
        <w:rPr>
          <w:rFonts w:asciiTheme="minorHAnsi" w:hAnsiTheme="minorHAnsi" w:cstheme="minorHAnsi"/>
          <w:sz w:val="22"/>
        </w:rPr>
        <w:t>e</w:t>
      </w:r>
      <w:r w:rsidR="00A92F86" w:rsidRPr="00A92F86">
        <w:rPr>
          <w:rFonts w:asciiTheme="minorHAnsi" w:hAnsiTheme="minorHAnsi" w:cstheme="minorHAnsi"/>
          <w:sz w:val="22"/>
        </w:rPr>
        <w:t xml:space="preserve">nhancements for </w:t>
      </w:r>
      <w:r w:rsidR="00F015FD">
        <w:rPr>
          <w:rFonts w:asciiTheme="minorHAnsi" w:hAnsiTheme="minorHAnsi" w:cstheme="minorHAnsi"/>
          <w:sz w:val="22"/>
        </w:rPr>
        <w:t>m</w:t>
      </w:r>
      <w:r w:rsidR="00A92F86" w:rsidRPr="00A92F86">
        <w:rPr>
          <w:rFonts w:asciiTheme="minorHAnsi" w:hAnsiTheme="minorHAnsi" w:cstheme="minorHAnsi"/>
          <w:sz w:val="22"/>
        </w:rPr>
        <w:t>IAB-node</w:t>
      </w:r>
      <w:r w:rsidR="00F015FD" w:rsidRPr="00F015FD">
        <w:rPr>
          <w:rFonts w:asciiTheme="minorHAnsi" w:hAnsiTheme="minorHAnsi" w:cstheme="minorHAnsi"/>
          <w:sz w:val="22"/>
          <w:szCs w:val="22"/>
        </w:rPr>
        <w:t xml:space="preserve"> </w:t>
      </w:r>
      <w:r w:rsidR="00F015FD">
        <w:rPr>
          <w:rFonts w:asciiTheme="minorHAnsi" w:hAnsiTheme="minorHAnsi" w:cstheme="minorHAnsi"/>
          <w:sz w:val="22"/>
          <w:szCs w:val="22"/>
        </w:rPr>
        <w:t>mobility</w:t>
      </w:r>
      <w:r w:rsidR="00E21C87">
        <w:rPr>
          <w:rFonts w:asciiTheme="minorHAnsi" w:hAnsiTheme="minorHAnsi" w:cstheme="minorHAnsi"/>
          <w:sz w:val="22"/>
          <w:szCs w:val="22"/>
        </w:rPr>
        <w:t>.</w:t>
      </w:r>
      <w:r w:rsidR="007C1C36">
        <w:rPr>
          <w:rFonts w:asciiTheme="minorHAnsi" w:hAnsiTheme="minorHAnsi" w:cstheme="minorHAnsi"/>
          <w:sz w:val="22"/>
          <w:szCs w:val="22"/>
        </w:rPr>
        <w:t xml:space="preserve"> </w:t>
      </w:r>
      <w:r w:rsidR="00B55999">
        <w:rPr>
          <w:rFonts w:asciiTheme="minorHAnsi" w:hAnsiTheme="minorHAnsi" w:cstheme="minorHAnsi"/>
          <w:sz w:val="22"/>
          <w:szCs w:val="22"/>
        </w:rPr>
        <w:t>The</w:t>
      </w:r>
      <w:r w:rsidR="00E21C87">
        <w:rPr>
          <w:rFonts w:asciiTheme="minorHAnsi" w:hAnsiTheme="minorHAnsi" w:cstheme="minorHAnsi"/>
          <w:sz w:val="22"/>
          <w:szCs w:val="22"/>
        </w:rPr>
        <w:t xml:space="preserve"> following is</w:t>
      </w:r>
      <w:r w:rsidR="00C0626B">
        <w:rPr>
          <w:rFonts w:asciiTheme="minorHAnsi" w:hAnsiTheme="minorHAnsi" w:cstheme="minorHAnsi"/>
          <w:sz w:val="22"/>
          <w:szCs w:val="22"/>
        </w:rPr>
        <w:t xml:space="preserve"> </w:t>
      </w:r>
      <w:r w:rsidR="00B55999" w:rsidRPr="00623A19">
        <w:rPr>
          <w:rFonts w:asciiTheme="minorHAnsi" w:hAnsiTheme="minorHAnsi" w:cstheme="minorHAnsi"/>
          <w:sz w:val="22"/>
          <w:szCs w:val="22"/>
        </w:rPr>
        <w:t>proposed</w:t>
      </w:r>
      <w:r w:rsidR="00B55999">
        <w:rPr>
          <w:rFonts w:asciiTheme="minorHAnsi" w:hAnsiTheme="minorHAnsi" w:cstheme="minorHAnsi"/>
          <w:sz w:val="22"/>
          <w:szCs w:val="22"/>
        </w:rPr>
        <w:t>:</w:t>
      </w:r>
    </w:p>
    <w:p w14:paraId="3AA110CE" w14:textId="77777777" w:rsidR="00947617" w:rsidRPr="00E92FF6" w:rsidRDefault="00947617" w:rsidP="00947617">
      <w:pPr>
        <w:spacing w:before="120" w:after="0"/>
        <w:jc w:val="left"/>
        <w:rPr>
          <w:rFonts w:asciiTheme="minorHAnsi" w:hAnsiTheme="minorHAnsi" w:cstheme="minorHAnsi"/>
          <w:b/>
          <w:sz w:val="22"/>
          <w:szCs w:val="22"/>
        </w:rPr>
      </w:pPr>
      <w:r w:rsidRPr="00E92FF6">
        <w:rPr>
          <w:rFonts w:asciiTheme="minorHAnsi" w:hAnsiTheme="minorHAnsi" w:cstheme="minorHAnsi"/>
          <w:b/>
          <w:sz w:val="22"/>
          <w:szCs w:val="22"/>
        </w:rPr>
        <w:t xml:space="preserve">Proposal 1: </w:t>
      </w:r>
      <w:r>
        <w:rPr>
          <w:rFonts w:asciiTheme="minorHAnsi" w:hAnsiTheme="minorHAnsi" w:cstheme="minorHAnsi"/>
          <w:b/>
          <w:sz w:val="22"/>
          <w:szCs w:val="22"/>
        </w:rPr>
        <w:t>The mIAB-DU inherits the TAC/RANAC pertaining to the cell serving its co-located mIAB-MT.</w:t>
      </w:r>
    </w:p>
    <w:p w14:paraId="500E7485" w14:textId="77777777" w:rsidR="00947617" w:rsidRDefault="00947617" w:rsidP="00947617">
      <w:pPr>
        <w:spacing w:before="120" w:after="0"/>
        <w:jc w:val="left"/>
        <w:rPr>
          <w:rFonts w:asciiTheme="minorHAnsi" w:hAnsiTheme="minorHAnsi" w:cstheme="minorHAnsi"/>
          <w:b/>
          <w:sz w:val="22"/>
          <w:szCs w:val="22"/>
        </w:rPr>
      </w:pPr>
      <w:r w:rsidRPr="00E92FF6">
        <w:rPr>
          <w:rFonts w:asciiTheme="minorHAnsi" w:hAnsiTheme="minorHAnsi" w:cstheme="minorHAnsi"/>
          <w:b/>
          <w:sz w:val="22"/>
          <w:szCs w:val="22"/>
        </w:rPr>
        <w:t xml:space="preserve">Proposal 2: </w:t>
      </w:r>
      <w:r>
        <w:rPr>
          <w:rFonts w:asciiTheme="minorHAnsi" w:hAnsiTheme="minorHAnsi" w:cstheme="minorHAnsi"/>
          <w:b/>
          <w:sz w:val="22"/>
          <w:szCs w:val="22"/>
        </w:rPr>
        <w:t xml:space="preserve">The mIAB-MT can indicate the TAC/RANAC to its co-located mIAB-DU by means of node-internal signalling, </w:t>
      </w:r>
      <w:r w:rsidRPr="00B53786">
        <w:rPr>
          <w:rFonts w:asciiTheme="minorHAnsi" w:hAnsiTheme="minorHAnsi" w:cstheme="minorHAnsi"/>
          <w:b/>
          <w:sz w:val="22"/>
          <w:szCs w:val="22"/>
          <w:u w:val="single"/>
        </w:rPr>
        <w:t>up to implementation</w:t>
      </w:r>
      <w:r>
        <w:rPr>
          <w:rFonts w:asciiTheme="minorHAnsi" w:hAnsiTheme="minorHAnsi" w:cstheme="minorHAnsi"/>
          <w:b/>
          <w:sz w:val="22"/>
          <w:szCs w:val="22"/>
        </w:rPr>
        <w:t>.</w:t>
      </w:r>
    </w:p>
    <w:p w14:paraId="5598E94F" w14:textId="77777777" w:rsidR="00947617" w:rsidRPr="00E92FF6" w:rsidRDefault="00947617" w:rsidP="00947617">
      <w:pPr>
        <w:spacing w:before="120" w:after="0"/>
        <w:jc w:val="left"/>
        <w:rPr>
          <w:rFonts w:asciiTheme="minorHAnsi" w:hAnsiTheme="minorHAnsi" w:cstheme="minorHAnsi"/>
          <w:b/>
          <w:sz w:val="22"/>
          <w:szCs w:val="22"/>
        </w:rPr>
      </w:pPr>
      <w:r>
        <w:rPr>
          <w:rFonts w:asciiTheme="minorHAnsi" w:hAnsiTheme="minorHAnsi" w:cstheme="minorHAnsi"/>
          <w:b/>
          <w:sz w:val="22"/>
          <w:szCs w:val="22"/>
        </w:rPr>
        <w:t xml:space="preserve">Proposal 3: The mIAB-DU can indicate the new TAC/RANAC to it serving donor CU by means of legacy F1AP signalling (i.e., </w:t>
      </w:r>
      <w:r w:rsidRPr="00B53786">
        <w:rPr>
          <w:rFonts w:asciiTheme="minorHAnsi" w:hAnsiTheme="minorHAnsi" w:cstheme="minorHAnsi"/>
          <w:b/>
          <w:sz w:val="22"/>
          <w:szCs w:val="22"/>
          <w:u w:val="single"/>
        </w:rPr>
        <w:t>no signalling enhancements are needed</w:t>
      </w:r>
      <w:r>
        <w:rPr>
          <w:rFonts w:asciiTheme="minorHAnsi" w:hAnsiTheme="minorHAnsi" w:cstheme="minorHAnsi"/>
          <w:b/>
          <w:sz w:val="22"/>
          <w:szCs w:val="22"/>
        </w:rPr>
        <w:t>).</w:t>
      </w:r>
    </w:p>
    <w:p w14:paraId="07C86F6D" w14:textId="77777777" w:rsidR="00313FF7" w:rsidRDefault="00313FF7" w:rsidP="00313FF7">
      <w:pPr>
        <w:widowControl w:val="0"/>
        <w:spacing w:before="120" w:after="0"/>
        <w:ind w:firstLine="6"/>
        <w:jc w:val="left"/>
        <w:rPr>
          <w:rFonts w:ascii="Calibri" w:hAnsi="Calibri" w:cs="Calibri"/>
          <w:b/>
          <w:sz w:val="22"/>
          <w:szCs w:val="22"/>
        </w:rPr>
      </w:pPr>
      <w:r w:rsidRPr="002F0A65">
        <w:rPr>
          <w:rFonts w:ascii="Calibri" w:hAnsi="Calibri" w:cs="Calibri"/>
          <w:b/>
          <w:sz w:val="22"/>
          <w:szCs w:val="22"/>
        </w:rPr>
        <w:t xml:space="preserve">Proposal 4: The </w:t>
      </w:r>
      <w:r>
        <w:rPr>
          <w:rFonts w:ascii="Calibri" w:hAnsi="Calibri" w:cs="Calibri"/>
          <w:b/>
          <w:sz w:val="22"/>
          <w:szCs w:val="22"/>
        </w:rPr>
        <w:t>OAM configures the mIAB-DU with NCGIs for its served cells.</w:t>
      </w:r>
    </w:p>
    <w:p w14:paraId="41F9B809" w14:textId="77777777" w:rsidR="00313FF7" w:rsidRDefault="00313FF7" w:rsidP="00313FF7">
      <w:pPr>
        <w:spacing w:before="120" w:after="0"/>
        <w:jc w:val="left"/>
        <w:rPr>
          <w:rFonts w:ascii="Calibri" w:hAnsi="Calibri" w:cs="Calibri"/>
          <w:b/>
          <w:sz w:val="22"/>
          <w:szCs w:val="22"/>
        </w:rPr>
      </w:pPr>
      <w:r>
        <w:rPr>
          <w:rFonts w:ascii="Calibri" w:hAnsi="Calibri" w:cs="Calibri"/>
          <w:b/>
          <w:sz w:val="22"/>
          <w:szCs w:val="22"/>
        </w:rPr>
        <w:t>Proposal 5: Discuss information</w:t>
      </w:r>
      <w:r w:rsidRPr="007401C9">
        <w:rPr>
          <w:rFonts w:ascii="Calibri" w:hAnsi="Calibri" w:cs="Calibri"/>
          <w:b/>
          <w:sz w:val="22"/>
          <w:szCs w:val="22"/>
        </w:rPr>
        <w:t xml:space="preserve"> sharing between</w:t>
      </w:r>
      <w:r>
        <w:rPr>
          <w:rFonts w:ascii="Calibri" w:hAnsi="Calibri" w:cs="Calibri"/>
          <w:b/>
          <w:sz w:val="22"/>
          <w:szCs w:val="22"/>
        </w:rPr>
        <w:t xml:space="preserve"> the first and the second logical</w:t>
      </w:r>
      <w:r w:rsidRPr="007401C9">
        <w:rPr>
          <w:rFonts w:ascii="Calibri" w:hAnsi="Calibri" w:cs="Calibri"/>
          <w:b/>
          <w:sz w:val="22"/>
          <w:szCs w:val="22"/>
        </w:rPr>
        <w:t xml:space="preserve"> mIAB-DU</w:t>
      </w:r>
      <w:r>
        <w:rPr>
          <w:rFonts w:ascii="Calibri" w:hAnsi="Calibri" w:cs="Calibri"/>
          <w:b/>
          <w:sz w:val="22"/>
          <w:szCs w:val="22"/>
        </w:rPr>
        <w:t xml:space="preserve"> after the baseline procedure for mIAB-DU migration has been settled.</w:t>
      </w:r>
    </w:p>
    <w:p w14:paraId="03C95A24" w14:textId="77777777" w:rsidR="00313FF7" w:rsidRPr="00941251" w:rsidRDefault="00313FF7" w:rsidP="00313FF7">
      <w:pPr>
        <w:widowControl w:val="0"/>
        <w:overflowPunct/>
        <w:autoSpaceDE/>
        <w:autoSpaceDN/>
        <w:adjustRightInd/>
        <w:spacing w:before="120" w:after="0"/>
        <w:jc w:val="left"/>
        <w:textAlignment w:val="auto"/>
        <w:rPr>
          <w:rFonts w:ascii="Calibri" w:hAnsi="Calibri" w:cs="Calibri"/>
          <w:sz w:val="22"/>
          <w:szCs w:val="32"/>
          <w:lang w:eastAsia="en-US"/>
        </w:rPr>
      </w:pPr>
      <w:r w:rsidRPr="00286873">
        <w:rPr>
          <w:rFonts w:asciiTheme="minorHAnsi" w:hAnsiTheme="minorHAnsi" w:cstheme="minorHAnsi"/>
          <w:b/>
          <w:bCs/>
          <w:sz w:val="22"/>
          <w:szCs w:val="22"/>
        </w:rPr>
        <w:t>Proposal 6:</w:t>
      </w:r>
      <w:r>
        <w:rPr>
          <w:rFonts w:asciiTheme="minorHAnsi" w:hAnsiTheme="minorHAnsi" w:cstheme="minorHAnsi"/>
          <w:b/>
          <w:bCs/>
          <w:sz w:val="22"/>
          <w:szCs w:val="22"/>
        </w:rPr>
        <w:t xml:space="preserve"> RAN3 to (re-)discuss whether the “mobile IAB” indication to the target donor CU should be explicit or implicit. </w:t>
      </w:r>
    </w:p>
    <w:p w14:paraId="57E95C60" w14:textId="77777777" w:rsidR="00461C43" w:rsidRDefault="00461C43" w:rsidP="00B638BC">
      <w:pPr>
        <w:spacing w:before="120" w:after="0"/>
        <w:jc w:val="left"/>
        <w:rPr>
          <w:rFonts w:asciiTheme="minorHAnsi" w:hAnsiTheme="minorHAnsi" w:cstheme="minorHAnsi"/>
          <w:sz w:val="22"/>
          <w:szCs w:val="22"/>
        </w:rPr>
      </w:pPr>
    </w:p>
    <w:sectPr w:rsidR="00461C43" w:rsidSect="00157F1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53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5EF68" w14:textId="77777777" w:rsidR="005960BC" w:rsidRDefault="005960BC">
      <w:pPr>
        <w:spacing w:after="0"/>
      </w:pPr>
      <w:r>
        <w:separator/>
      </w:r>
    </w:p>
  </w:endnote>
  <w:endnote w:type="continuationSeparator" w:id="0">
    <w:p w14:paraId="01D2A9BA" w14:textId="77777777" w:rsidR="005960BC" w:rsidRDefault="005960BC">
      <w:pPr>
        <w:spacing w:after="0"/>
      </w:pPr>
      <w:r>
        <w:continuationSeparator/>
      </w:r>
    </w:p>
  </w:endnote>
  <w:endnote w:type="continuationNotice" w:id="1">
    <w:p w14:paraId="0B734E68" w14:textId="77777777" w:rsidR="005960BC" w:rsidRDefault="005960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08FE5" w14:textId="77777777" w:rsidR="00570EF9" w:rsidRDefault="00570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84E6C" w14:textId="77777777" w:rsidR="00570EF9" w:rsidRDefault="00570E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32B7C" w14:textId="77777777" w:rsidR="005960BC" w:rsidRDefault="005960BC">
      <w:pPr>
        <w:spacing w:after="0"/>
      </w:pPr>
      <w:r>
        <w:separator/>
      </w:r>
    </w:p>
  </w:footnote>
  <w:footnote w:type="continuationSeparator" w:id="0">
    <w:p w14:paraId="07A01C21" w14:textId="77777777" w:rsidR="005960BC" w:rsidRDefault="005960BC">
      <w:pPr>
        <w:spacing w:after="0"/>
      </w:pPr>
      <w:r>
        <w:continuationSeparator/>
      </w:r>
    </w:p>
  </w:footnote>
  <w:footnote w:type="continuationNotice" w:id="1">
    <w:p w14:paraId="2589E6D8" w14:textId="77777777" w:rsidR="005960BC" w:rsidRDefault="005960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0A231" w14:textId="77777777" w:rsidR="00570EF9" w:rsidRDefault="00570E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87FBB" w14:textId="77777777" w:rsidR="00570EF9" w:rsidRDefault="00570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860E9F"/>
    <w:multiLevelType w:val="hybridMultilevel"/>
    <w:tmpl w:val="20BACE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7E20853"/>
    <w:multiLevelType w:val="hybridMultilevel"/>
    <w:tmpl w:val="06D8CDB2"/>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08E866A3"/>
    <w:multiLevelType w:val="hybridMultilevel"/>
    <w:tmpl w:val="7D50E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EC43E5"/>
    <w:multiLevelType w:val="hybridMultilevel"/>
    <w:tmpl w:val="EDD6D0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ECE2B0B"/>
    <w:multiLevelType w:val="hybridMultilevel"/>
    <w:tmpl w:val="DD1AAEA2"/>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6" w15:restartNumberingAfterBreak="0">
    <w:nsid w:val="11731177"/>
    <w:multiLevelType w:val="hybridMultilevel"/>
    <w:tmpl w:val="ADC4CF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42A3BF9"/>
    <w:multiLevelType w:val="multilevel"/>
    <w:tmpl w:val="142A3B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97F4BD1"/>
    <w:multiLevelType w:val="hybridMultilevel"/>
    <w:tmpl w:val="6B1EE4EA"/>
    <w:lvl w:ilvl="0" w:tplc="C88E7424">
      <w:start w:val="1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A7B03DE"/>
    <w:multiLevelType w:val="hybridMultilevel"/>
    <w:tmpl w:val="26A262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EC119E7"/>
    <w:multiLevelType w:val="hybridMultilevel"/>
    <w:tmpl w:val="D21284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EEE4219"/>
    <w:multiLevelType w:val="hybridMultilevel"/>
    <w:tmpl w:val="F99465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DF0159A"/>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30295B94"/>
    <w:multiLevelType w:val="hybridMultilevel"/>
    <w:tmpl w:val="289AE7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0C5207F"/>
    <w:multiLevelType w:val="hybridMultilevel"/>
    <w:tmpl w:val="DE32E7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2A409C7"/>
    <w:multiLevelType w:val="hybridMultilevel"/>
    <w:tmpl w:val="70A253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47E72D9"/>
    <w:multiLevelType w:val="hybridMultilevel"/>
    <w:tmpl w:val="BE8EF9E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49505C0"/>
    <w:multiLevelType w:val="hybridMultilevel"/>
    <w:tmpl w:val="B0E23E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4B6AE6"/>
    <w:multiLevelType w:val="hybridMultilevel"/>
    <w:tmpl w:val="CE4265FE"/>
    <w:lvl w:ilvl="0" w:tplc="03401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641AD6"/>
    <w:multiLevelType w:val="hybridMultilevel"/>
    <w:tmpl w:val="72908134"/>
    <w:lvl w:ilvl="0" w:tplc="041D000F">
      <w:start w:val="1"/>
      <w:numFmt w:val="decimal"/>
      <w:lvlText w:val="%1."/>
      <w:lvlJc w:val="left"/>
      <w:pPr>
        <w:ind w:left="770" w:hanging="360"/>
      </w:pPr>
    </w:lvl>
    <w:lvl w:ilvl="1" w:tplc="041D0019" w:tentative="1">
      <w:start w:val="1"/>
      <w:numFmt w:val="lowerLetter"/>
      <w:lvlText w:val="%2."/>
      <w:lvlJc w:val="left"/>
      <w:pPr>
        <w:ind w:left="1490" w:hanging="360"/>
      </w:pPr>
    </w:lvl>
    <w:lvl w:ilvl="2" w:tplc="041D001B" w:tentative="1">
      <w:start w:val="1"/>
      <w:numFmt w:val="lowerRoman"/>
      <w:lvlText w:val="%3."/>
      <w:lvlJc w:val="right"/>
      <w:pPr>
        <w:ind w:left="2210" w:hanging="180"/>
      </w:pPr>
    </w:lvl>
    <w:lvl w:ilvl="3" w:tplc="041D000F" w:tentative="1">
      <w:start w:val="1"/>
      <w:numFmt w:val="decimal"/>
      <w:lvlText w:val="%4."/>
      <w:lvlJc w:val="left"/>
      <w:pPr>
        <w:ind w:left="2930" w:hanging="360"/>
      </w:pPr>
    </w:lvl>
    <w:lvl w:ilvl="4" w:tplc="041D0019" w:tentative="1">
      <w:start w:val="1"/>
      <w:numFmt w:val="lowerLetter"/>
      <w:lvlText w:val="%5."/>
      <w:lvlJc w:val="left"/>
      <w:pPr>
        <w:ind w:left="3650" w:hanging="360"/>
      </w:pPr>
    </w:lvl>
    <w:lvl w:ilvl="5" w:tplc="041D001B" w:tentative="1">
      <w:start w:val="1"/>
      <w:numFmt w:val="lowerRoman"/>
      <w:lvlText w:val="%6."/>
      <w:lvlJc w:val="right"/>
      <w:pPr>
        <w:ind w:left="4370" w:hanging="180"/>
      </w:pPr>
    </w:lvl>
    <w:lvl w:ilvl="6" w:tplc="041D000F" w:tentative="1">
      <w:start w:val="1"/>
      <w:numFmt w:val="decimal"/>
      <w:lvlText w:val="%7."/>
      <w:lvlJc w:val="left"/>
      <w:pPr>
        <w:ind w:left="5090" w:hanging="360"/>
      </w:pPr>
    </w:lvl>
    <w:lvl w:ilvl="7" w:tplc="041D0019" w:tentative="1">
      <w:start w:val="1"/>
      <w:numFmt w:val="lowerLetter"/>
      <w:lvlText w:val="%8."/>
      <w:lvlJc w:val="left"/>
      <w:pPr>
        <w:ind w:left="5810" w:hanging="360"/>
      </w:pPr>
    </w:lvl>
    <w:lvl w:ilvl="8" w:tplc="041D001B" w:tentative="1">
      <w:start w:val="1"/>
      <w:numFmt w:val="lowerRoman"/>
      <w:lvlText w:val="%9."/>
      <w:lvlJc w:val="right"/>
      <w:pPr>
        <w:ind w:left="6530" w:hanging="180"/>
      </w:pPr>
    </w:lvl>
  </w:abstractNum>
  <w:abstractNum w:abstractNumId="21" w15:restartNumberingAfterBreak="0">
    <w:nsid w:val="49395363"/>
    <w:multiLevelType w:val="multilevel"/>
    <w:tmpl w:val="AE5471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E2A6F00"/>
    <w:multiLevelType w:val="hybridMultilevel"/>
    <w:tmpl w:val="4704B4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3D63DA"/>
    <w:multiLevelType w:val="hybridMultilevel"/>
    <w:tmpl w:val="C87A65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1C964B0"/>
    <w:multiLevelType w:val="hybridMultilevel"/>
    <w:tmpl w:val="F2B6EB0C"/>
    <w:lvl w:ilvl="0" w:tplc="0BA6432A">
      <w:start w:val="1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4923862"/>
    <w:multiLevelType w:val="hybridMultilevel"/>
    <w:tmpl w:val="B8FAFAB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4A61C89"/>
    <w:multiLevelType w:val="hybridMultilevel"/>
    <w:tmpl w:val="B0C4EFBC"/>
    <w:lvl w:ilvl="0" w:tplc="0BA6432A">
      <w:start w:val="1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98A5E7E"/>
    <w:multiLevelType w:val="hybridMultilevel"/>
    <w:tmpl w:val="BBC882A6"/>
    <w:lvl w:ilvl="0" w:tplc="041D000F">
      <w:start w:val="1"/>
      <w:numFmt w:val="decimal"/>
      <w:lvlText w:val="%1."/>
      <w:lvlJc w:val="left"/>
      <w:pPr>
        <w:ind w:left="720" w:hanging="360"/>
      </w:pPr>
    </w:lvl>
    <w:lvl w:ilvl="1" w:tplc="041D001B">
      <w:start w:val="1"/>
      <w:numFmt w:val="lowerRoman"/>
      <w:lvlText w:val="%2."/>
      <w:lvlJc w:val="right"/>
      <w:pPr>
        <w:ind w:left="1440" w:hanging="360"/>
      </w:pPr>
      <w:rPr>
        <w:rFonts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C295281"/>
    <w:multiLevelType w:val="hybridMultilevel"/>
    <w:tmpl w:val="AC582A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09E5F8E"/>
    <w:multiLevelType w:val="hybridMultilevel"/>
    <w:tmpl w:val="08920832"/>
    <w:lvl w:ilvl="0" w:tplc="20000001">
      <w:start w:val="1"/>
      <w:numFmt w:val="bullet"/>
      <w:lvlText w:val=""/>
      <w:lvlJc w:val="left"/>
      <w:pPr>
        <w:ind w:left="1285" w:hanging="360"/>
      </w:pPr>
      <w:rPr>
        <w:rFonts w:ascii="Symbol" w:hAnsi="Symbol" w:hint="default"/>
      </w:rPr>
    </w:lvl>
    <w:lvl w:ilvl="1" w:tplc="20000003" w:tentative="1">
      <w:start w:val="1"/>
      <w:numFmt w:val="bullet"/>
      <w:lvlText w:val="o"/>
      <w:lvlJc w:val="left"/>
      <w:pPr>
        <w:ind w:left="2005" w:hanging="360"/>
      </w:pPr>
      <w:rPr>
        <w:rFonts w:ascii="Courier New" w:hAnsi="Courier New" w:cs="Courier New" w:hint="default"/>
      </w:rPr>
    </w:lvl>
    <w:lvl w:ilvl="2" w:tplc="20000005" w:tentative="1">
      <w:start w:val="1"/>
      <w:numFmt w:val="bullet"/>
      <w:lvlText w:val=""/>
      <w:lvlJc w:val="left"/>
      <w:pPr>
        <w:ind w:left="2725" w:hanging="360"/>
      </w:pPr>
      <w:rPr>
        <w:rFonts w:ascii="Wingdings" w:hAnsi="Wingdings" w:hint="default"/>
      </w:rPr>
    </w:lvl>
    <w:lvl w:ilvl="3" w:tplc="20000001" w:tentative="1">
      <w:start w:val="1"/>
      <w:numFmt w:val="bullet"/>
      <w:lvlText w:val=""/>
      <w:lvlJc w:val="left"/>
      <w:pPr>
        <w:ind w:left="3445" w:hanging="360"/>
      </w:pPr>
      <w:rPr>
        <w:rFonts w:ascii="Symbol" w:hAnsi="Symbol" w:hint="default"/>
      </w:rPr>
    </w:lvl>
    <w:lvl w:ilvl="4" w:tplc="20000003" w:tentative="1">
      <w:start w:val="1"/>
      <w:numFmt w:val="bullet"/>
      <w:lvlText w:val="o"/>
      <w:lvlJc w:val="left"/>
      <w:pPr>
        <w:ind w:left="4165" w:hanging="360"/>
      </w:pPr>
      <w:rPr>
        <w:rFonts w:ascii="Courier New" w:hAnsi="Courier New" w:cs="Courier New" w:hint="default"/>
      </w:rPr>
    </w:lvl>
    <w:lvl w:ilvl="5" w:tplc="20000005" w:tentative="1">
      <w:start w:val="1"/>
      <w:numFmt w:val="bullet"/>
      <w:lvlText w:val=""/>
      <w:lvlJc w:val="left"/>
      <w:pPr>
        <w:ind w:left="4885" w:hanging="360"/>
      </w:pPr>
      <w:rPr>
        <w:rFonts w:ascii="Wingdings" w:hAnsi="Wingdings" w:hint="default"/>
      </w:rPr>
    </w:lvl>
    <w:lvl w:ilvl="6" w:tplc="20000001" w:tentative="1">
      <w:start w:val="1"/>
      <w:numFmt w:val="bullet"/>
      <w:lvlText w:val=""/>
      <w:lvlJc w:val="left"/>
      <w:pPr>
        <w:ind w:left="5605" w:hanging="360"/>
      </w:pPr>
      <w:rPr>
        <w:rFonts w:ascii="Symbol" w:hAnsi="Symbol" w:hint="default"/>
      </w:rPr>
    </w:lvl>
    <w:lvl w:ilvl="7" w:tplc="20000003" w:tentative="1">
      <w:start w:val="1"/>
      <w:numFmt w:val="bullet"/>
      <w:lvlText w:val="o"/>
      <w:lvlJc w:val="left"/>
      <w:pPr>
        <w:ind w:left="6325" w:hanging="360"/>
      </w:pPr>
      <w:rPr>
        <w:rFonts w:ascii="Courier New" w:hAnsi="Courier New" w:cs="Courier New" w:hint="default"/>
      </w:rPr>
    </w:lvl>
    <w:lvl w:ilvl="8" w:tplc="20000005" w:tentative="1">
      <w:start w:val="1"/>
      <w:numFmt w:val="bullet"/>
      <w:lvlText w:val=""/>
      <w:lvlJc w:val="left"/>
      <w:pPr>
        <w:ind w:left="7045" w:hanging="360"/>
      </w:pPr>
      <w:rPr>
        <w:rFonts w:ascii="Wingdings" w:hAnsi="Wingdings" w:hint="default"/>
      </w:rPr>
    </w:lvl>
  </w:abstractNum>
  <w:abstractNum w:abstractNumId="31" w15:restartNumberingAfterBreak="0">
    <w:nsid w:val="645D0E66"/>
    <w:multiLevelType w:val="multilevel"/>
    <w:tmpl w:val="645D0E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99012BB"/>
    <w:multiLevelType w:val="hybridMultilevel"/>
    <w:tmpl w:val="26F870E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4" w15:restartNumberingAfterBreak="0">
    <w:nsid w:val="6B346935"/>
    <w:multiLevelType w:val="hybridMultilevel"/>
    <w:tmpl w:val="A7F877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E5A5272"/>
    <w:multiLevelType w:val="hybridMultilevel"/>
    <w:tmpl w:val="69C079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FF3122A"/>
    <w:multiLevelType w:val="hybridMultilevel"/>
    <w:tmpl w:val="FB7694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3C351AA"/>
    <w:multiLevelType w:val="multilevel"/>
    <w:tmpl w:val="7ACE9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1B56B1"/>
    <w:multiLevelType w:val="hybridMultilevel"/>
    <w:tmpl w:val="FA6239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B985A59"/>
    <w:multiLevelType w:val="hybridMultilevel"/>
    <w:tmpl w:val="B37E6EB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318269879">
    <w:abstractNumId w:val="0"/>
  </w:num>
  <w:num w:numId="2" w16cid:durableId="1110390052">
    <w:abstractNumId w:val="18"/>
  </w:num>
  <w:num w:numId="3" w16cid:durableId="753745025">
    <w:abstractNumId w:val="23"/>
  </w:num>
  <w:num w:numId="4" w16cid:durableId="1088892488">
    <w:abstractNumId w:val="34"/>
  </w:num>
  <w:num w:numId="5" w16cid:durableId="458031187">
    <w:abstractNumId w:val="31"/>
  </w:num>
  <w:num w:numId="6" w16cid:durableId="250966951">
    <w:abstractNumId w:val="2"/>
  </w:num>
  <w:num w:numId="7" w16cid:durableId="934940669">
    <w:abstractNumId w:val="27"/>
  </w:num>
  <w:num w:numId="8" w16cid:durableId="1333872908">
    <w:abstractNumId w:val="25"/>
  </w:num>
  <w:num w:numId="9" w16cid:durableId="1579363713">
    <w:abstractNumId w:val="29"/>
  </w:num>
  <w:num w:numId="10" w16cid:durableId="273221267">
    <w:abstractNumId w:val="39"/>
  </w:num>
  <w:num w:numId="11" w16cid:durableId="782654149">
    <w:abstractNumId w:val="4"/>
  </w:num>
  <w:num w:numId="12" w16cid:durableId="680011709">
    <w:abstractNumId w:val="13"/>
  </w:num>
  <w:num w:numId="13" w16cid:durableId="487522676">
    <w:abstractNumId w:val="36"/>
  </w:num>
  <w:num w:numId="14" w16cid:durableId="304312367">
    <w:abstractNumId w:val="1"/>
  </w:num>
  <w:num w:numId="15" w16cid:durableId="1912540191">
    <w:abstractNumId w:val="0"/>
    <w:lvlOverride w:ilvl="0">
      <w:startOverride w:val="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25844243">
    <w:abstractNumId w:val="19"/>
  </w:num>
  <w:num w:numId="17" w16cid:durableId="1978795760">
    <w:abstractNumId w:val="21"/>
  </w:num>
  <w:num w:numId="18" w16cid:durableId="37243191">
    <w:abstractNumId w:val="8"/>
  </w:num>
  <w:num w:numId="19" w16cid:durableId="364451247">
    <w:abstractNumId w:val="37"/>
  </w:num>
  <w:num w:numId="20" w16cid:durableId="87044956">
    <w:abstractNumId w:val="20"/>
  </w:num>
  <w:num w:numId="21" w16cid:durableId="945233219">
    <w:abstractNumId w:val="14"/>
  </w:num>
  <w:num w:numId="22" w16cid:durableId="86584740">
    <w:abstractNumId w:val="3"/>
  </w:num>
  <w:num w:numId="23" w16cid:durableId="2032994033">
    <w:abstractNumId w:val="32"/>
  </w:num>
  <w:num w:numId="24" w16cid:durableId="868684408">
    <w:abstractNumId w:val="12"/>
  </w:num>
  <w:num w:numId="25" w16cid:durableId="131310105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6627097">
    <w:abstractNumId w:val="26"/>
  </w:num>
  <w:num w:numId="27" w16cid:durableId="1393772270">
    <w:abstractNumId w:val="16"/>
  </w:num>
  <w:num w:numId="28" w16cid:durableId="245111301">
    <w:abstractNumId w:val="35"/>
  </w:num>
  <w:num w:numId="29" w16cid:durableId="700324872">
    <w:abstractNumId w:val="28"/>
  </w:num>
  <w:num w:numId="30" w16cid:durableId="1908571082">
    <w:abstractNumId w:val="38"/>
  </w:num>
  <w:num w:numId="31" w16cid:durableId="284511266">
    <w:abstractNumId w:val="10"/>
  </w:num>
  <w:num w:numId="32" w16cid:durableId="703485146">
    <w:abstractNumId w:val="17"/>
  </w:num>
  <w:num w:numId="33" w16cid:durableId="1180437879">
    <w:abstractNumId w:val="15"/>
  </w:num>
  <w:num w:numId="34" w16cid:durableId="1288704631">
    <w:abstractNumId w:val="30"/>
  </w:num>
  <w:num w:numId="35" w16cid:durableId="206188951">
    <w:abstractNumId w:val="9"/>
  </w:num>
  <w:num w:numId="36" w16cid:durableId="911622172">
    <w:abstractNumId w:val="7"/>
  </w:num>
  <w:num w:numId="37" w16cid:durableId="1304849440">
    <w:abstractNumId w:val="24"/>
  </w:num>
  <w:num w:numId="38" w16cid:durableId="1935169918">
    <w:abstractNumId w:val="5"/>
  </w:num>
  <w:num w:numId="39" w16cid:durableId="309867599">
    <w:abstractNumId w:val="6"/>
  </w:num>
  <w:num w:numId="40" w16cid:durableId="1979843535">
    <w:abstractNumId w:val="22"/>
  </w:num>
  <w:num w:numId="41" w16cid:durableId="1502349986">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43A"/>
    <w:rsid w:val="0000099F"/>
    <w:rsid w:val="0000191D"/>
    <w:rsid w:val="00001FAC"/>
    <w:rsid w:val="00002885"/>
    <w:rsid w:val="00002C5D"/>
    <w:rsid w:val="0000314F"/>
    <w:rsid w:val="00003172"/>
    <w:rsid w:val="00003B4A"/>
    <w:rsid w:val="00003E1E"/>
    <w:rsid w:val="00004D75"/>
    <w:rsid w:val="00005646"/>
    <w:rsid w:val="00005A52"/>
    <w:rsid w:val="0000642F"/>
    <w:rsid w:val="00006502"/>
    <w:rsid w:val="00006583"/>
    <w:rsid w:val="00006C0C"/>
    <w:rsid w:val="000071CD"/>
    <w:rsid w:val="00007B06"/>
    <w:rsid w:val="00011275"/>
    <w:rsid w:val="00011D26"/>
    <w:rsid w:val="00011EFF"/>
    <w:rsid w:val="0001271C"/>
    <w:rsid w:val="00012759"/>
    <w:rsid w:val="0001285D"/>
    <w:rsid w:val="00012ED3"/>
    <w:rsid w:val="000134CC"/>
    <w:rsid w:val="000148FF"/>
    <w:rsid w:val="00014D5E"/>
    <w:rsid w:val="00014D9A"/>
    <w:rsid w:val="000158D9"/>
    <w:rsid w:val="0001619D"/>
    <w:rsid w:val="000169A7"/>
    <w:rsid w:val="0001733C"/>
    <w:rsid w:val="00017B3C"/>
    <w:rsid w:val="00020A9F"/>
    <w:rsid w:val="00021777"/>
    <w:rsid w:val="00021BC1"/>
    <w:rsid w:val="000226DE"/>
    <w:rsid w:val="00022BD3"/>
    <w:rsid w:val="00022F4E"/>
    <w:rsid w:val="0002442A"/>
    <w:rsid w:val="00024D46"/>
    <w:rsid w:val="0002522F"/>
    <w:rsid w:val="00025575"/>
    <w:rsid w:val="0002563C"/>
    <w:rsid w:val="00025CDB"/>
    <w:rsid w:val="00026FFE"/>
    <w:rsid w:val="00027232"/>
    <w:rsid w:val="00027A39"/>
    <w:rsid w:val="00030781"/>
    <w:rsid w:val="00032325"/>
    <w:rsid w:val="000324DC"/>
    <w:rsid w:val="0003387D"/>
    <w:rsid w:val="00033D0C"/>
    <w:rsid w:val="00034106"/>
    <w:rsid w:val="00034965"/>
    <w:rsid w:val="00034F86"/>
    <w:rsid w:val="000358E8"/>
    <w:rsid w:val="00035ED7"/>
    <w:rsid w:val="0003661C"/>
    <w:rsid w:val="00036B29"/>
    <w:rsid w:val="0003737E"/>
    <w:rsid w:val="00037DDB"/>
    <w:rsid w:val="00037DED"/>
    <w:rsid w:val="00040162"/>
    <w:rsid w:val="00040762"/>
    <w:rsid w:val="0004246C"/>
    <w:rsid w:val="000428A0"/>
    <w:rsid w:val="0004348E"/>
    <w:rsid w:val="00044C55"/>
    <w:rsid w:val="00045247"/>
    <w:rsid w:val="0004531F"/>
    <w:rsid w:val="00046FD2"/>
    <w:rsid w:val="000478D4"/>
    <w:rsid w:val="00047CF3"/>
    <w:rsid w:val="00050EC6"/>
    <w:rsid w:val="000510D1"/>
    <w:rsid w:val="00051923"/>
    <w:rsid w:val="00051F20"/>
    <w:rsid w:val="00052E18"/>
    <w:rsid w:val="00053412"/>
    <w:rsid w:val="00054095"/>
    <w:rsid w:val="00055580"/>
    <w:rsid w:val="00055797"/>
    <w:rsid w:val="00056312"/>
    <w:rsid w:val="0005654B"/>
    <w:rsid w:val="00056AAF"/>
    <w:rsid w:val="00057D1D"/>
    <w:rsid w:val="00057EA8"/>
    <w:rsid w:val="000606E4"/>
    <w:rsid w:val="00060C48"/>
    <w:rsid w:val="00061F10"/>
    <w:rsid w:val="000626CC"/>
    <w:rsid w:val="0006293B"/>
    <w:rsid w:val="00062A6B"/>
    <w:rsid w:val="000633D3"/>
    <w:rsid w:val="000639DB"/>
    <w:rsid w:val="00064115"/>
    <w:rsid w:val="000653A0"/>
    <w:rsid w:val="000654DA"/>
    <w:rsid w:val="000661FC"/>
    <w:rsid w:val="00066ECF"/>
    <w:rsid w:val="00067490"/>
    <w:rsid w:val="000679E8"/>
    <w:rsid w:val="000700CA"/>
    <w:rsid w:val="0007010A"/>
    <w:rsid w:val="0007113A"/>
    <w:rsid w:val="000714CA"/>
    <w:rsid w:val="000718E7"/>
    <w:rsid w:val="00071C0E"/>
    <w:rsid w:val="00071E60"/>
    <w:rsid w:val="00071F84"/>
    <w:rsid w:val="00072187"/>
    <w:rsid w:val="0007268F"/>
    <w:rsid w:val="00073290"/>
    <w:rsid w:val="00073A55"/>
    <w:rsid w:val="00080B32"/>
    <w:rsid w:val="000810A5"/>
    <w:rsid w:val="00081232"/>
    <w:rsid w:val="0008167C"/>
    <w:rsid w:val="00081AC9"/>
    <w:rsid w:val="000824A9"/>
    <w:rsid w:val="00084168"/>
    <w:rsid w:val="00084823"/>
    <w:rsid w:val="00084AA2"/>
    <w:rsid w:val="00085297"/>
    <w:rsid w:val="000872A7"/>
    <w:rsid w:val="00090417"/>
    <w:rsid w:val="00090616"/>
    <w:rsid w:val="000909B0"/>
    <w:rsid w:val="00092167"/>
    <w:rsid w:val="0009234A"/>
    <w:rsid w:val="00092820"/>
    <w:rsid w:val="000936E1"/>
    <w:rsid w:val="00093D3B"/>
    <w:rsid w:val="00093FF7"/>
    <w:rsid w:val="00094253"/>
    <w:rsid w:val="00095C9E"/>
    <w:rsid w:val="000966A6"/>
    <w:rsid w:val="000A0319"/>
    <w:rsid w:val="000A06E5"/>
    <w:rsid w:val="000A0E73"/>
    <w:rsid w:val="000A1A4E"/>
    <w:rsid w:val="000A20E0"/>
    <w:rsid w:val="000A2BED"/>
    <w:rsid w:val="000A3D59"/>
    <w:rsid w:val="000A53E4"/>
    <w:rsid w:val="000A59D5"/>
    <w:rsid w:val="000A6397"/>
    <w:rsid w:val="000A66E1"/>
    <w:rsid w:val="000A67C4"/>
    <w:rsid w:val="000B01D5"/>
    <w:rsid w:val="000B06F4"/>
    <w:rsid w:val="000B0882"/>
    <w:rsid w:val="000B2C09"/>
    <w:rsid w:val="000B2E9B"/>
    <w:rsid w:val="000B3212"/>
    <w:rsid w:val="000B32FD"/>
    <w:rsid w:val="000B351E"/>
    <w:rsid w:val="000B4E14"/>
    <w:rsid w:val="000B5914"/>
    <w:rsid w:val="000B5F5A"/>
    <w:rsid w:val="000B6DC0"/>
    <w:rsid w:val="000C10FB"/>
    <w:rsid w:val="000C13AB"/>
    <w:rsid w:val="000C2171"/>
    <w:rsid w:val="000C29DE"/>
    <w:rsid w:val="000C2DDF"/>
    <w:rsid w:val="000C2FDF"/>
    <w:rsid w:val="000C3D00"/>
    <w:rsid w:val="000C3E36"/>
    <w:rsid w:val="000C4A67"/>
    <w:rsid w:val="000C5175"/>
    <w:rsid w:val="000C5239"/>
    <w:rsid w:val="000C6499"/>
    <w:rsid w:val="000C6DDC"/>
    <w:rsid w:val="000C7233"/>
    <w:rsid w:val="000C7419"/>
    <w:rsid w:val="000D06B7"/>
    <w:rsid w:val="000D1A80"/>
    <w:rsid w:val="000D3CC7"/>
    <w:rsid w:val="000D3D96"/>
    <w:rsid w:val="000D58CE"/>
    <w:rsid w:val="000D5A02"/>
    <w:rsid w:val="000D605C"/>
    <w:rsid w:val="000D6A47"/>
    <w:rsid w:val="000D6D5C"/>
    <w:rsid w:val="000D76FC"/>
    <w:rsid w:val="000D7C5F"/>
    <w:rsid w:val="000E0E97"/>
    <w:rsid w:val="000E16D5"/>
    <w:rsid w:val="000E26E3"/>
    <w:rsid w:val="000E2F4E"/>
    <w:rsid w:val="000E379F"/>
    <w:rsid w:val="000E4E20"/>
    <w:rsid w:val="000E5C09"/>
    <w:rsid w:val="000E7B30"/>
    <w:rsid w:val="000F0510"/>
    <w:rsid w:val="000F0DA6"/>
    <w:rsid w:val="000F1D60"/>
    <w:rsid w:val="000F2D6E"/>
    <w:rsid w:val="000F3F7A"/>
    <w:rsid w:val="000F4A04"/>
    <w:rsid w:val="000F658F"/>
    <w:rsid w:val="000F6A22"/>
    <w:rsid w:val="000F7989"/>
    <w:rsid w:val="000F7B1F"/>
    <w:rsid w:val="000F7EC0"/>
    <w:rsid w:val="001014CF"/>
    <w:rsid w:val="001016B2"/>
    <w:rsid w:val="001024D1"/>
    <w:rsid w:val="00103694"/>
    <w:rsid w:val="0010379B"/>
    <w:rsid w:val="00103D65"/>
    <w:rsid w:val="001042EF"/>
    <w:rsid w:val="00104372"/>
    <w:rsid w:val="001050BE"/>
    <w:rsid w:val="001061DB"/>
    <w:rsid w:val="00107DEF"/>
    <w:rsid w:val="00107FDA"/>
    <w:rsid w:val="00110280"/>
    <w:rsid w:val="00111047"/>
    <w:rsid w:val="0011112F"/>
    <w:rsid w:val="00111755"/>
    <w:rsid w:val="001117D4"/>
    <w:rsid w:val="00111AE3"/>
    <w:rsid w:val="00112431"/>
    <w:rsid w:val="00113718"/>
    <w:rsid w:val="0011465F"/>
    <w:rsid w:val="00114F3B"/>
    <w:rsid w:val="00115C1E"/>
    <w:rsid w:val="00115E2A"/>
    <w:rsid w:val="00116B10"/>
    <w:rsid w:val="001170B1"/>
    <w:rsid w:val="0011797D"/>
    <w:rsid w:val="00120771"/>
    <w:rsid w:val="00120908"/>
    <w:rsid w:val="00120941"/>
    <w:rsid w:val="001209C8"/>
    <w:rsid w:val="00120E76"/>
    <w:rsid w:val="00121897"/>
    <w:rsid w:val="0012193B"/>
    <w:rsid w:val="00122011"/>
    <w:rsid w:val="00122CC0"/>
    <w:rsid w:val="001233B5"/>
    <w:rsid w:val="00123405"/>
    <w:rsid w:val="001239E4"/>
    <w:rsid w:val="00123C79"/>
    <w:rsid w:val="001254B5"/>
    <w:rsid w:val="00125A62"/>
    <w:rsid w:val="00126575"/>
    <w:rsid w:val="0012780D"/>
    <w:rsid w:val="0013009A"/>
    <w:rsid w:val="00130765"/>
    <w:rsid w:val="00130B2D"/>
    <w:rsid w:val="00130B89"/>
    <w:rsid w:val="00131519"/>
    <w:rsid w:val="00131978"/>
    <w:rsid w:val="00131F65"/>
    <w:rsid w:val="001321D1"/>
    <w:rsid w:val="001322DB"/>
    <w:rsid w:val="00132C96"/>
    <w:rsid w:val="0013301B"/>
    <w:rsid w:val="00133736"/>
    <w:rsid w:val="001339A7"/>
    <w:rsid w:val="001348A8"/>
    <w:rsid w:val="001348BA"/>
    <w:rsid w:val="00134D87"/>
    <w:rsid w:val="001350D7"/>
    <w:rsid w:val="001352D1"/>
    <w:rsid w:val="0013616F"/>
    <w:rsid w:val="0013655A"/>
    <w:rsid w:val="00136A35"/>
    <w:rsid w:val="001372FC"/>
    <w:rsid w:val="0013787C"/>
    <w:rsid w:val="001378D4"/>
    <w:rsid w:val="00137BF1"/>
    <w:rsid w:val="001409B1"/>
    <w:rsid w:val="00140D91"/>
    <w:rsid w:val="00140E01"/>
    <w:rsid w:val="00141032"/>
    <w:rsid w:val="00141173"/>
    <w:rsid w:val="001416C8"/>
    <w:rsid w:val="00141A2D"/>
    <w:rsid w:val="00141D18"/>
    <w:rsid w:val="001424E4"/>
    <w:rsid w:val="001432DB"/>
    <w:rsid w:val="00143A31"/>
    <w:rsid w:val="00143AE7"/>
    <w:rsid w:val="001441A0"/>
    <w:rsid w:val="0014505E"/>
    <w:rsid w:val="00146757"/>
    <w:rsid w:val="001468AB"/>
    <w:rsid w:val="00146E4C"/>
    <w:rsid w:val="001472D3"/>
    <w:rsid w:val="001514E3"/>
    <w:rsid w:val="001525FD"/>
    <w:rsid w:val="00152B9C"/>
    <w:rsid w:val="001534D4"/>
    <w:rsid w:val="0015364E"/>
    <w:rsid w:val="001539AB"/>
    <w:rsid w:val="001543E6"/>
    <w:rsid w:val="001554BA"/>
    <w:rsid w:val="001557E0"/>
    <w:rsid w:val="00155867"/>
    <w:rsid w:val="00156F3B"/>
    <w:rsid w:val="0015747E"/>
    <w:rsid w:val="00157F12"/>
    <w:rsid w:val="00160609"/>
    <w:rsid w:val="001607EC"/>
    <w:rsid w:val="001609C7"/>
    <w:rsid w:val="00161A5E"/>
    <w:rsid w:val="001622A7"/>
    <w:rsid w:val="00165002"/>
    <w:rsid w:val="001658A0"/>
    <w:rsid w:val="00166247"/>
    <w:rsid w:val="00166815"/>
    <w:rsid w:val="00166D01"/>
    <w:rsid w:val="00170052"/>
    <w:rsid w:val="001713B4"/>
    <w:rsid w:val="00171C1A"/>
    <w:rsid w:val="001742EF"/>
    <w:rsid w:val="00174BE1"/>
    <w:rsid w:val="00175BB9"/>
    <w:rsid w:val="00175F06"/>
    <w:rsid w:val="0017639A"/>
    <w:rsid w:val="00176908"/>
    <w:rsid w:val="0018009E"/>
    <w:rsid w:val="00180ACD"/>
    <w:rsid w:val="001810F8"/>
    <w:rsid w:val="00181A7C"/>
    <w:rsid w:val="00181C31"/>
    <w:rsid w:val="00182088"/>
    <w:rsid w:val="001830F6"/>
    <w:rsid w:val="00183FF2"/>
    <w:rsid w:val="001871A7"/>
    <w:rsid w:val="00190034"/>
    <w:rsid w:val="0019015D"/>
    <w:rsid w:val="0019040C"/>
    <w:rsid w:val="00190741"/>
    <w:rsid w:val="00190FF2"/>
    <w:rsid w:val="00191653"/>
    <w:rsid w:val="00191B47"/>
    <w:rsid w:val="00194AA5"/>
    <w:rsid w:val="00195E06"/>
    <w:rsid w:val="00196D2F"/>
    <w:rsid w:val="00196D99"/>
    <w:rsid w:val="0019725E"/>
    <w:rsid w:val="001A24F1"/>
    <w:rsid w:val="001A29B2"/>
    <w:rsid w:val="001A2CE2"/>
    <w:rsid w:val="001A35A1"/>
    <w:rsid w:val="001A3713"/>
    <w:rsid w:val="001A3F22"/>
    <w:rsid w:val="001A4184"/>
    <w:rsid w:val="001A45AB"/>
    <w:rsid w:val="001A4A89"/>
    <w:rsid w:val="001A52C8"/>
    <w:rsid w:val="001A6035"/>
    <w:rsid w:val="001A60B5"/>
    <w:rsid w:val="001A60D7"/>
    <w:rsid w:val="001A6F9D"/>
    <w:rsid w:val="001B016A"/>
    <w:rsid w:val="001B1574"/>
    <w:rsid w:val="001B16D6"/>
    <w:rsid w:val="001B18B9"/>
    <w:rsid w:val="001B1AB0"/>
    <w:rsid w:val="001B3998"/>
    <w:rsid w:val="001B4253"/>
    <w:rsid w:val="001B4C1F"/>
    <w:rsid w:val="001B593C"/>
    <w:rsid w:val="001B5D7B"/>
    <w:rsid w:val="001B6AD7"/>
    <w:rsid w:val="001B6AE1"/>
    <w:rsid w:val="001B6C70"/>
    <w:rsid w:val="001B6F05"/>
    <w:rsid w:val="001C027F"/>
    <w:rsid w:val="001C0739"/>
    <w:rsid w:val="001C07DE"/>
    <w:rsid w:val="001C1DAC"/>
    <w:rsid w:val="001C1FA0"/>
    <w:rsid w:val="001C3696"/>
    <w:rsid w:val="001C5D5B"/>
    <w:rsid w:val="001C63CD"/>
    <w:rsid w:val="001C6DAD"/>
    <w:rsid w:val="001C6E8C"/>
    <w:rsid w:val="001C7A80"/>
    <w:rsid w:val="001D02AA"/>
    <w:rsid w:val="001D08AA"/>
    <w:rsid w:val="001D08C7"/>
    <w:rsid w:val="001D0D5B"/>
    <w:rsid w:val="001D144C"/>
    <w:rsid w:val="001D1572"/>
    <w:rsid w:val="001D1C45"/>
    <w:rsid w:val="001D2CF7"/>
    <w:rsid w:val="001D3571"/>
    <w:rsid w:val="001D3FB8"/>
    <w:rsid w:val="001D5F99"/>
    <w:rsid w:val="001D669F"/>
    <w:rsid w:val="001D67BA"/>
    <w:rsid w:val="001D6B1D"/>
    <w:rsid w:val="001D6B9E"/>
    <w:rsid w:val="001D6DB4"/>
    <w:rsid w:val="001D7630"/>
    <w:rsid w:val="001D7A88"/>
    <w:rsid w:val="001D7D4F"/>
    <w:rsid w:val="001E0150"/>
    <w:rsid w:val="001E042F"/>
    <w:rsid w:val="001E1B92"/>
    <w:rsid w:val="001E1C93"/>
    <w:rsid w:val="001E4D97"/>
    <w:rsid w:val="001E557D"/>
    <w:rsid w:val="001E6352"/>
    <w:rsid w:val="001E642B"/>
    <w:rsid w:val="001E6472"/>
    <w:rsid w:val="001E6A6D"/>
    <w:rsid w:val="001E7C24"/>
    <w:rsid w:val="001E7C28"/>
    <w:rsid w:val="001F00FB"/>
    <w:rsid w:val="001F0B8B"/>
    <w:rsid w:val="001F18EE"/>
    <w:rsid w:val="001F440D"/>
    <w:rsid w:val="001F57FF"/>
    <w:rsid w:val="001F62CE"/>
    <w:rsid w:val="001F70E8"/>
    <w:rsid w:val="001F70FA"/>
    <w:rsid w:val="001F7559"/>
    <w:rsid w:val="001F7DED"/>
    <w:rsid w:val="002002B6"/>
    <w:rsid w:val="0020031F"/>
    <w:rsid w:val="002007CA"/>
    <w:rsid w:val="00200C31"/>
    <w:rsid w:val="002010E2"/>
    <w:rsid w:val="00201418"/>
    <w:rsid w:val="00201E8B"/>
    <w:rsid w:val="0020205E"/>
    <w:rsid w:val="00202DA6"/>
    <w:rsid w:val="00205601"/>
    <w:rsid w:val="0020569A"/>
    <w:rsid w:val="00205A68"/>
    <w:rsid w:val="002068CC"/>
    <w:rsid w:val="00206A6B"/>
    <w:rsid w:val="00206D4B"/>
    <w:rsid w:val="0021004F"/>
    <w:rsid w:val="00210B9E"/>
    <w:rsid w:val="00211377"/>
    <w:rsid w:val="00211861"/>
    <w:rsid w:val="00211FD6"/>
    <w:rsid w:val="00212499"/>
    <w:rsid w:val="00213393"/>
    <w:rsid w:val="0021417E"/>
    <w:rsid w:val="002141BC"/>
    <w:rsid w:val="0021427C"/>
    <w:rsid w:val="002147E2"/>
    <w:rsid w:val="002148CE"/>
    <w:rsid w:val="00214978"/>
    <w:rsid w:val="002155A2"/>
    <w:rsid w:val="002157DF"/>
    <w:rsid w:val="0021626A"/>
    <w:rsid w:val="0021645B"/>
    <w:rsid w:val="00216583"/>
    <w:rsid w:val="00216B5D"/>
    <w:rsid w:val="0022154E"/>
    <w:rsid w:val="00221AE2"/>
    <w:rsid w:val="002226C1"/>
    <w:rsid w:val="002229B1"/>
    <w:rsid w:val="00222A4A"/>
    <w:rsid w:val="00222C6C"/>
    <w:rsid w:val="00223167"/>
    <w:rsid w:val="00223220"/>
    <w:rsid w:val="00223224"/>
    <w:rsid w:val="00223B13"/>
    <w:rsid w:val="00224C54"/>
    <w:rsid w:val="00224E2B"/>
    <w:rsid w:val="00225BCB"/>
    <w:rsid w:val="00225F39"/>
    <w:rsid w:val="002261A8"/>
    <w:rsid w:val="002263FA"/>
    <w:rsid w:val="002265D3"/>
    <w:rsid w:val="00226734"/>
    <w:rsid w:val="00226990"/>
    <w:rsid w:val="00226E16"/>
    <w:rsid w:val="00227208"/>
    <w:rsid w:val="002272EE"/>
    <w:rsid w:val="002275AB"/>
    <w:rsid w:val="00230204"/>
    <w:rsid w:val="00230AB6"/>
    <w:rsid w:val="00231B15"/>
    <w:rsid w:val="00231B98"/>
    <w:rsid w:val="002325EA"/>
    <w:rsid w:val="00233635"/>
    <w:rsid w:val="002339CC"/>
    <w:rsid w:val="00233AC2"/>
    <w:rsid w:val="00235354"/>
    <w:rsid w:val="00235584"/>
    <w:rsid w:val="00235F05"/>
    <w:rsid w:val="0023663B"/>
    <w:rsid w:val="0023692B"/>
    <w:rsid w:val="00236A62"/>
    <w:rsid w:val="00236EC8"/>
    <w:rsid w:val="002370D5"/>
    <w:rsid w:val="0023728D"/>
    <w:rsid w:val="002376FA"/>
    <w:rsid w:val="00237C31"/>
    <w:rsid w:val="00240182"/>
    <w:rsid w:val="0024020E"/>
    <w:rsid w:val="00240F65"/>
    <w:rsid w:val="00241308"/>
    <w:rsid w:val="00241865"/>
    <w:rsid w:val="00242012"/>
    <w:rsid w:val="002429C8"/>
    <w:rsid w:val="00244A76"/>
    <w:rsid w:val="0024500A"/>
    <w:rsid w:val="00245CB9"/>
    <w:rsid w:val="002466BA"/>
    <w:rsid w:val="0024682B"/>
    <w:rsid w:val="00246F60"/>
    <w:rsid w:val="00247288"/>
    <w:rsid w:val="0024773A"/>
    <w:rsid w:val="00247AEA"/>
    <w:rsid w:val="0025021A"/>
    <w:rsid w:val="0025055A"/>
    <w:rsid w:val="00250F82"/>
    <w:rsid w:val="002510FB"/>
    <w:rsid w:val="00251188"/>
    <w:rsid w:val="00251B6A"/>
    <w:rsid w:val="00251C0A"/>
    <w:rsid w:val="002526E3"/>
    <w:rsid w:val="00253687"/>
    <w:rsid w:val="00254AD9"/>
    <w:rsid w:val="0025525C"/>
    <w:rsid w:val="00255678"/>
    <w:rsid w:val="00257065"/>
    <w:rsid w:val="002571E9"/>
    <w:rsid w:val="00257425"/>
    <w:rsid w:val="00257614"/>
    <w:rsid w:val="0026043A"/>
    <w:rsid w:val="00260A6F"/>
    <w:rsid w:val="00260CA0"/>
    <w:rsid w:val="00261407"/>
    <w:rsid w:val="00261639"/>
    <w:rsid w:val="00261CAD"/>
    <w:rsid w:val="002621AC"/>
    <w:rsid w:val="0026261E"/>
    <w:rsid w:val="00263963"/>
    <w:rsid w:val="00263A36"/>
    <w:rsid w:val="002649A6"/>
    <w:rsid w:val="00264FDC"/>
    <w:rsid w:val="002651CB"/>
    <w:rsid w:val="0026546B"/>
    <w:rsid w:val="00265DE4"/>
    <w:rsid w:val="0026644E"/>
    <w:rsid w:val="0026694F"/>
    <w:rsid w:val="00267797"/>
    <w:rsid w:val="00267831"/>
    <w:rsid w:val="0027097A"/>
    <w:rsid w:val="00271397"/>
    <w:rsid w:val="002738B3"/>
    <w:rsid w:val="002739E5"/>
    <w:rsid w:val="002748A2"/>
    <w:rsid w:val="002779D4"/>
    <w:rsid w:val="0028145E"/>
    <w:rsid w:val="00281587"/>
    <w:rsid w:val="00281604"/>
    <w:rsid w:val="002818AA"/>
    <w:rsid w:val="00281D68"/>
    <w:rsid w:val="00282DD8"/>
    <w:rsid w:val="00282FA8"/>
    <w:rsid w:val="00283753"/>
    <w:rsid w:val="002849B3"/>
    <w:rsid w:val="00284ADD"/>
    <w:rsid w:val="0028552D"/>
    <w:rsid w:val="00285E13"/>
    <w:rsid w:val="0028616E"/>
    <w:rsid w:val="00286873"/>
    <w:rsid w:val="00286BE9"/>
    <w:rsid w:val="00286EEE"/>
    <w:rsid w:val="0028726B"/>
    <w:rsid w:val="002876AC"/>
    <w:rsid w:val="00287835"/>
    <w:rsid w:val="002903FD"/>
    <w:rsid w:val="0029094D"/>
    <w:rsid w:val="00291D0B"/>
    <w:rsid w:val="002925C5"/>
    <w:rsid w:val="00293868"/>
    <w:rsid w:val="002947EC"/>
    <w:rsid w:val="00294F0B"/>
    <w:rsid w:val="002953FA"/>
    <w:rsid w:val="00295A7E"/>
    <w:rsid w:val="002961A5"/>
    <w:rsid w:val="0029740C"/>
    <w:rsid w:val="00297C65"/>
    <w:rsid w:val="002A0B04"/>
    <w:rsid w:val="002A0D12"/>
    <w:rsid w:val="002A1A16"/>
    <w:rsid w:val="002A2259"/>
    <w:rsid w:val="002A26D2"/>
    <w:rsid w:val="002A2F09"/>
    <w:rsid w:val="002A37B5"/>
    <w:rsid w:val="002A4BBF"/>
    <w:rsid w:val="002A5B7E"/>
    <w:rsid w:val="002A65D8"/>
    <w:rsid w:val="002A71E6"/>
    <w:rsid w:val="002A76A0"/>
    <w:rsid w:val="002B21F8"/>
    <w:rsid w:val="002B231E"/>
    <w:rsid w:val="002B2CB8"/>
    <w:rsid w:val="002B44A1"/>
    <w:rsid w:val="002B4643"/>
    <w:rsid w:val="002B56BA"/>
    <w:rsid w:val="002B5797"/>
    <w:rsid w:val="002B6328"/>
    <w:rsid w:val="002B632E"/>
    <w:rsid w:val="002B634A"/>
    <w:rsid w:val="002C08E6"/>
    <w:rsid w:val="002C14F4"/>
    <w:rsid w:val="002C1693"/>
    <w:rsid w:val="002C1838"/>
    <w:rsid w:val="002C187A"/>
    <w:rsid w:val="002C230C"/>
    <w:rsid w:val="002C25F1"/>
    <w:rsid w:val="002C2E4D"/>
    <w:rsid w:val="002C33DE"/>
    <w:rsid w:val="002C42C2"/>
    <w:rsid w:val="002C4BF1"/>
    <w:rsid w:val="002C5AA4"/>
    <w:rsid w:val="002C77FA"/>
    <w:rsid w:val="002D12A5"/>
    <w:rsid w:val="002D273F"/>
    <w:rsid w:val="002D2B25"/>
    <w:rsid w:val="002D3866"/>
    <w:rsid w:val="002D41DC"/>
    <w:rsid w:val="002D46F2"/>
    <w:rsid w:val="002D4820"/>
    <w:rsid w:val="002D51E9"/>
    <w:rsid w:val="002D5453"/>
    <w:rsid w:val="002D5E83"/>
    <w:rsid w:val="002D623B"/>
    <w:rsid w:val="002D6345"/>
    <w:rsid w:val="002D7A94"/>
    <w:rsid w:val="002D7C68"/>
    <w:rsid w:val="002E028F"/>
    <w:rsid w:val="002E21E7"/>
    <w:rsid w:val="002E30EF"/>
    <w:rsid w:val="002E461A"/>
    <w:rsid w:val="002E4C07"/>
    <w:rsid w:val="002E4DB2"/>
    <w:rsid w:val="002E4FD1"/>
    <w:rsid w:val="002E531F"/>
    <w:rsid w:val="002E5677"/>
    <w:rsid w:val="002E5D37"/>
    <w:rsid w:val="002E6C08"/>
    <w:rsid w:val="002E6C26"/>
    <w:rsid w:val="002E71BB"/>
    <w:rsid w:val="002E7958"/>
    <w:rsid w:val="002F0A65"/>
    <w:rsid w:val="002F1025"/>
    <w:rsid w:val="002F1F7A"/>
    <w:rsid w:val="002F23A6"/>
    <w:rsid w:val="002F27B3"/>
    <w:rsid w:val="002F296B"/>
    <w:rsid w:val="002F3D4D"/>
    <w:rsid w:val="002F3FAD"/>
    <w:rsid w:val="002F4529"/>
    <w:rsid w:val="002F4FE2"/>
    <w:rsid w:val="002F5EE2"/>
    <w:rsid w:val="002F6471"/>
    <w:rsid w:val="002F649F"/>
    <w:rsid w:val="002F66EE"/>
    <w:rsid w:val="002F7934"/>
    <w:rsid w:val="002F7F7D"/>
    <w:rsid w:val="003009D5"/>
    <w:rsid w:val="003010CC"/>
    <w:rsid w:val="00301504"/>
    <w:rsid w:val="00301ED9"/>
    <w:rsid w:val="0030206B"/>
    <w:rsid w:val="003023DF"/>
    <w:rsid w:val="00302692"/>
    <w:rsid w:val="00302AE8"/>
    <w:rsid w:val="00303439"/>
    <w:rsid w:val="00303CFD"/>
    <w:rsid w:val="00307300"/>
    <w:rsid w:val="00307401"/>
    <w:rsid w:val="003103CF"/>
    <w:rsid w:val="00310639"/>
    <w:rsid w:val="00310E0A"/>
    <w:rsid w:val="00310E22"/>
    <w:rsid w:val="00311757"/>
    <w:rsid w:val="00311D20"/>
    <w:rsid w:val="00311F7C"/>
    <w:rsid w:val="00312554"/>
    <w:rsid w:val="0031257C"/>
    <w:rsid w:val="00312B65"/>
    <w:rsid w:val="00313FF7"/>
    <w:rsid w:val="003146D3"/>
    <w:rsid w:val="00314795"/>
    <w:rsid w:val="00315061"/>
    <w:rsid w:val="003152D9"/>
    <w:rsid w:val="00315878"/>
    <w:rsid w:val="00316221"/>
    <w:rsid w:val="0031630B"/>
    <w:rsid w:val="00316803"/>
    <w:rsid w:val="00317B33"/>
    <w:rsid w:val="003202ED"/>
    <w:rsid w:val="003206E3"/>
    <w:rsid w:val="00321013"/>
    <w:rsid w:val="00321493"/>
    <w:rsid w:val="00321940"/>
    <w:rsid w:val="00321FFA"/>
    <w:rsid w:val="0032216C"/>
    <w:rsid w:val="0032258C"/>
    <w:rsid w:val="0032373C"/>
    <w:rsid w:val="00324D2F"/>
    <w:rsid w:val="00326E88"/>
    <w:rsid w:val="003270E4"/>
    <w:rsid w:val="003270EC"/>
    <w:rsid w:val="003304BE"/>
    <w:rsid w:val="0033147E"/>
    <w:rsid w:val="00331CE6"/>
    <w:rsid w:val="00332BFC"/>
    <w:rsid w:val="00332C43"/>
    <w:rsid w:val="00334956"/>
    <w:rsid w:val="003351E4"/>
    <w:rsid w:val="00335EDA"/>
    <w:rsid w:val="00335EE9"/>
    <w:rsid w:val="003360B8"/>
    <w:rsid w:val="003361DF"/>
    <w:rsid w:val="00336C10"/>
    <w:rsid w:val="00336E0F"/>
    <w:rsid w:val="003373C2"/>
    <w:rsid w:val="0033773F"/>
    <w:rsid w:val="00340F82"/>
    <w:rsid w:val="00341CB5"/>
    <w:rsid w:val="003425D3"/>
    <w:rsid w:val="00342ACD"/>
    <w:rsid w:val="00343498"/>
    <w:rsid w:val="00343614"/>
    <w:rsid w:val="00343A26"/>
    <w:rsid w:val="00343EE2"/>
    <w:rsid w:val="00344576"/>
    <w:rsid w:val="003477AC"/>
    <w:rsid w:val="003479A9"/>
    <w:rsid w:val="00347AD3"/>
    <w:rsid w:val="00347D5B"/>
    <w:rsid w:val="00350E39"/>
    <w:rsid w:val="0035103E"/>
    <w:rsid w:val="00351453"/>
    <w:rsid w:val="00352089"/>
    <w:rsid w:val="00352148"/>
    <w:rsid w:val="003526E1"/>
    <w:rsid w:val="00353C6E"/>
    <w:rsid w:val="00354927"/>
    <w:rsid w:val="003553A2"/>
    <w:rsid w:val="003562D5"/>
    <w:rsid w:val="00356C23"/>
    <w:rsid w:val="0035731D"/>
    <w:rsid w:val="00360D17"/>
    <w:rsid w:val="003610B1"/>
    <w:rsid w:val="003613CC"/>
    <w:rsid w:val="00361938"/>
    <w:rsid w:val="003626DD"/>
    <w:rsid w:val="0036284F"/>
    <w:rsid w:val="00362970"/>
    <w:rsid w:val="003633F3"/>
    <w:rsid w:val="003633FB"/>
    <w:rsid w:val="00363435"/>
    <w:rsid w:val="003648AC"/>
    <w:rsid w:val="00364ED7"/>
    <w:rsid w:val="00367517"/>
    <w:rsid w:val="00370220"/>
    <w:rsid w:val="00370C47"/>
    <w:rsid w:val="00371851"/>
    <w:rsid w:val="00372236"/>
    <w:rsid w:val="00372E59"/>
    <w:rsid w:val="00373669"/>
    <w:rsid w:val="00373892"/>
    <w:rsid w:val="00374100"/>
    <w:rsid w:val="00375AD5"/>
    <w:rsid w:val="00376886"/>
    <w:rsid w:val="00377299"/>
    <w:rsid w:val="003773A8"/>
    <w:rsid w:val="0038087C"/>
    <w:rsid w:val="00380DFC"/>
    <w:rsid w:val="00381621"/>
    <w:rsid w:val="00382F0D"/>
    <w:rsid w:val="00383631"/>
    <w:rsid w:val="00384836"/>
    <w:rsid w:val="00384A6F"/>
    <w:rsid w:val="003851E2"/>
    <w:rsid w:val="00385455"/>
    <w:rsid w:val="003865CB"/>
    <w:rsid w:val="003865D7"/>
    <w:rsid w:val="003876CB"/>
    <w:rsid w:val="003878BD"/>
    <w:rsid w:val="003901E9"/>
    <w:rsid w:val="00390D51"/>
    <w:rsid w:val="00390D9E"/>
    <w:rsid w:val="00392140"/>
    <w:rsid w:val="00392192"/>
    <w:rsid w:val="0039271C"/>
    <w:rsid w:val="00393459"/>
    <w:rsid w:val="00393713"/>
    <w:rsid w:val="00395582"/>
    <w:rsid w:val="00395FBF"/>
    <w:rsid w:val="00397284"/>
    <w:rsid w:val="00397571"/>
    <w:rsid w:val="00397B6B"/>
    <w:rsid w:val="00397B90"/>
    <w:rsid w:val="003A00D5"/>
    <w:rsid w:val="003A032A"/>
    <w:rsid w:val="003A091A"/>
    <w:rsid w:val="003A13F6"/>
    <w:rsid w:val="003A2948"/>
    <w:rsid w:val="003A3A2B"/>
    <w:rsid w:val="003A3C8B"/>
    <w:rsid w:val="003A3E9D"/>
    <w:rsid w:val="003A510C"/>
    <w:rsid w:val="003A53D1"/>
    <w:rsid w:val="003A5D71"/>
    <w:rsid w:val="003A5E5D"/>
    <w:rsid w:val="003A6962"/>
    <w:rsid w:val="003A69EA"/>
    <w:rsid w:val="003A6A3C"/>
    <w:rsid w:val="003A74A4"/>
    <w:rsid w:val="003A7EA9"/>
    <w:rsid w:val="003B03C8"/>
    <w:rsid w:val="003B0440"/>
    <w:rsid w:val="003B150E"/>
    <w:rsid w:val="003B2FED"/>
    <w:rsid w:val="003B31DE"/>
    <w:rsid w:val="003B4144"/>
    <w:rsid w:val="003B5727"/>
    <w:rsid w:val="003B6FD8"/>
    <w:rsid w:val="003B76E3"/>
    <w:rsid w:val="003B789E"/>
    <w:rsid w:val="003B7CF3"/>
    <w:rsid w:val="003C0A50"/>
    <w:rsid w:val="003C122A"/>
    <w:rsid w:val="003C140E"/>
    <w:rsid w:val="003C1697"/>
    <w:rsid w:val="003C1DF1"/>
    <w:rsid w:val="003C2AEA"/>
    <w:rsid w:val="003C3FBF"/>
    <w:rsid w:val="003C481C"/>
    <w:rsid w:val="003C59EE"/>
    <w:rsid w:val="003C5D64"/>
    <w:rsid w:val="003C5EC0"/>
    <w:rsid w:val="003C5FE7"/>
    <w:rsid w:val="003C606C"/>
    <w:rsid w:val="003C60D4"/>
    <w:rsid w:val="003C681C"/>
    <w:rsid w:val="003C6C82"/>
    <w:rsid w:val="003C7565"/>
    <w:rsid w:val="003C771D"/>
    <w:rsid w:val="003C7735"/>
    <w:rsid w:val="003D0206"/>
    <w:rsid w:val="003D042C"/>
    <w:rsid w:val="003D058F"/>
    <w:rsid w:val="003D06BB"/>
    <w:rsid w:val="003D1366"/>
    <w:rsid w:val="003D14A8"/>
    <w:rsid w:val="003D1DED"/>
    <w:rsid w:val="003D21F9"/>
    <w:rsid w:val="003D25C1"/>
    <w:rsid w:val="003D2FA5"/>
    <w:rsid w:val="003D3A28"/>
    <w:rsid w:val="003D415D"/>
    <w:rsid w:val="003D460E"/>
    <w:rsid w:val="003D4B97"/>
    <w:rsid w:val="003D4BD0"/>
    <w:rsid w:val="003D4DC0"/>
    <w:rsid w:val="003D5438"/>
    <w:rsid w:val="003D66F6"/>
    <w:rsid w:val="003D6987"/>
    <w:rsid w:val="003D6A61"/>
    <w:rsid w:val="003D789F"/>
    <w:rsid w:val="003D7FF7"/>
    <w:rsid w:val="003E27A0"/>
    <w:rsid w:val="003E32EC"/>
    <w:rsid w:val="003E3AA7"/>
    <w:rsid w:val="003E43E7"/>
    <w:rsid w:val="003E5C6D"/>
    <w:rsid w:val="003E664F"/>
    <w:rsid w:val="003E67EB"/>
    <w:rsid w:val="003E6AB3"/>
    <w:rsid w:val="003E79C0"/>
    <w:rsid w:val="003F0CE2"/>
    <w:rsid w:val="003F11D1"/>
    <w:rsid w:val="003F16EB"/>
    <w:rsid w:val="003F2644"/>
    <w:rsid w:val="003F26B9"/>
    <w:rsid w:val="003F2DFF"/>
    <w:rsid w:val="003F32CF"/>
    <w:rsid w:val="003F34BB"/>
    <w:rsid w:val="003F377B"/>
    <w:rsid w:val="003F56F0"/>
    <w:rsid w:val="003F5A57"/>
    <w:rsid w:val="003F5BCB"/>
    <w:rsid w:val="003F5C28"/>
    <w:rsid w:val="003F5F3C"/>
    <w:rsid w:val="003F66EE"/>
    <w:rsid w:val="003F7195"/>
    <w:rsid w:val="003F79CF"/>
    <w:rsid w:val="00400444"/>
    <w:rsid w:val="00400AF3"/>
    <w:rsid w:val="00401043"/>
    <w:rsid w:val="0040134A"/>
    <w:rsid w:val="0040192D"/>
    <w:rsid w:val="00402912"/>
    <w:rsid w:val="00402D63"/>
    <w:rsid w:val="00402E1F"/>
    <w:rsid w:val="004031CE"/>
    <w:rsid w:val="00403463"/>
    <w:rsid w:val="0040396F"/>
    <w:rsid w:val="00404348"/>
    <w:rsid w:val="004043C5"/>
    <w:rsid w:val="00404A24"/>
    <w:rsid w:val="00404D05"/>
    <w:rsid w:val="00405604"/>
    <w:rsid w:val="0040597B"/>
    <w:rsid w:val="00406CF1"/>
    <w:rsid w:val="004076F1"/>
    <w:rsid w:val="004100D6"/>
    <w:rsid w:val="00410A55"/>
    <w:rsid w:val="004115D3"/>
    <w:rsid w:val="00411801"/>
    <w:rsid w:val="00412528"/>
    <w:rsid w:val="00412F78"/>
    <w:rsid w:val="004145A8"/>
    <w:rsid w:val="00415001"/>
    <w:rsid w:val="004153F1"/>
    <w:rsid w:val="0041684F"/>
    <w:rsid w:val="0041753C"/>
    <w:rsid w:val="0041774D"/>
    <w:rsid w:val="00417C08"/>
    <w:rsid w:val="00420DD4"/>
    <w:rsid w:val="0042249B"/>
    <w:rsid w:val="00422547"/>
    <w:rsid w:val="00422F91"/>
    <w:rsid w:val="00423852"/>
    <w:rsid w:val="00423FE9"/>
    <w:rsid w:val="00424726"/>
    <w:rsid w:val="00424CDB"/>
    <w:rsid w:val="00425036"/>
    <w:rsid w:val="00425668"/>
    <w:rsid w:val="0042596C"/>
    <w:rsid w:val="00425C58"/>
    <w:rsid w:val="00425D1F"/>
    <w:rsid w:val="004272DB"/>
    <w:rsid w:val="004274AF"/>
    <w:rsid w:val="004275DC"/>
    <w:rsid w:val="004277BC"/>
    <w:rsid w:val="00430279"/>
    <w:rsid w:val="0043048A"/>
    <w:rsid w:val="004309E1"/>
    <w:rsid w:val="00431197"/>
    <w:rsid w:val="004313E3"/>
    <w:rsid w:val="0043165B"/>
    <w:rsid w:val="00431B48"/>
    <w:rsid w:val="00434026"/>
    <w:rsid w:val="00435019"/>
    <w:rsid w:val="0043522A"/>
    <w:rsid w:val="00435BE3"/>
    <w:rsid w:val="00437F9F"/>
    <w:rsid w:val="00440B2D"/>
    <w:rsid w:val="00440C6F"/>
    <w:rsid w:val="00441D5A"/>
    <w:rsid w:val="00442418"/>
    <w:rsid w:val="00442A9A"/>
    <w:rsid w:val="004434A4"/>
    <w:rsid w:val="0044615D"/>
    <w:rsid w:val="00446CEF"/>
    <w:rsid w:val="0044732A"/>
    <w:rsid w:val="004476EB"/>
    <w:rsid w:val="00447C7A"/>
    <w:rsid w:val="004506F5"/>
    <w:rsid w:val="00450A67"/>
    <w:rsid w:val="0045366D"/>
    <w:rsid w:val="0045452C"/>
    <w:rsid w:val="0045455E"/>
    <w:rsid w:val="00454A75"/>
    <w:rsid w:val="00456461"/>
    <w:rsid w:val="004567CB"/>
    <w:rsid w:val="0046149C"/>
    <w:rsid w:val="00461C43"/>
    <w:rsid w:val="00462546"/>
    <w:rsid w:val="00462575"/>
    <w:rsid w:val="004639F6"/>
    <w:rsid w:val="00463FA5"/>
    <w:rsid w:val="00465737"/>
    <w:rsid w:val="00465B5D"/>
    <w:rsid w:val="004665E5"/>
    <w:rsid w:val="00466861"/>
    <w:rsid w:val="00466DE8"/>
    <w:rsid w:val="004678D9"/>
    <w:rsid w:val="0047000F"/>
    <w:rsid w:val="004705C5"/>
    <w:rsid w:val="00470E03"/>
    <w:rsid w:val="00471684"/>
    <w:rsid w:val="00472127"/>
    <w:rsid w:val="00472675"/>
    <w:rsid w:val="00472F08"/>
    <w:rsid w:val="00474F36"/>
    <w:rsid w:val="00475610"/>
    <w:rsid w:val="004765A8"/>
    <w:rsid w:val="0047799F"/>
    <w:rsid w:val="00477D99"/>
    <w:rsid w:val="00477EE8"/>
    <w:rsid w:val="004801C6"/>
    <w:rsid w:val="0048026B"/>
    <w:rsid w:val="00480A73"/>
    <w:rsid w:val="00480BF5"/>
    <w:rsid w:val="00481199"/>
    <w:rsid w:val="00481220"/>
    <w:rsid w:val="00482030"/>
    <w:rsid w:val="00482974"/>
    <w:rsid w:val="00483110"/>
    <w:rsid w:val="00483254"/>
    <w:rsid w:val="0048349E"/>
    <w:rsid w:val="00484802"/>
    <w:rsid w:val="004851B3"/>
    <w:rsid w:val="0048606F"/>
    <w:rsid w:val="00486242"/>
    <w:rsid w:val="004862D5"/>
    <w:rsid w:val="00486349"/>
    <w:rsid w:val="00487028"/>
    <w:rsid w:val="00487B2A"/>
    <w:rsid w:val="0049129B"/>
    <w:rsid w:val="004915F3"/>
    <w:rsid w:val="00491E3E"/>
    <w:rsid w:val="00491E73"/>
    <w:rsid w:val="00492537"/>
    <w:rsid w:val="00492BED"/>
    <w:rsid w:val="00493E5D"/>
    <w:rsid w:val="00494A3B"/>
    <w:rsid w:val="0049687E"/>
    <w:rsid w:val="00496EC3"/>
    <w:rsid w:val="00497265"/>
    <w:rsid w:val="00497578"/>
    <w:rsid w:val="00497692"/>
    <w:rsid w:val="004A0134"/>
    <w:rsid w:val="004A0F99"/>
    <w:rsid w:val="004A15B0"/>
    <w:rsid w:val="004A22DB"/>
    <w:rsid w:val="004A33D4"/>
    <w:rsid w:val="004A39D1"/>
    <w:rsid w:val="004A479F"/>
    <w:rsid w:val="004A4E98"/>
    <w:rsid w:val="004A57E9"/>
    <w:rsid w:val="004A5969"/>
    <w:rsid w:val="004A59C9"/>
    <w:rsid w:val="004A5B2F"/>
    <w:rsid w:val="004A5ED0"/>
    <w:rsid w:val="004A6060"/>
    <w:rsid w:val="004A65E7"/>
    <w:rsid w:val="004A6EC2"/>
    <w:rsid w:val="004B04E6"/>
    <w:rsid w:val="004B11CE"/>
    <w:rsid w:val="004B1289"/>
    <w:rsid w:val="004B1FC0"/>
    <w:rsid w:val="004B277E"/>
    <w:rsid w:val="004B352A"/>
    <w:rsid w:val="004B47C5"/>
    <w:rsid w:val="004B5C87"/>
    <w:rsid w:val="004B6163"/>
    <w:rsid w:val="004B73DF"/>
    <w:rsid w:val="004B7655"/>
    <w:rsid w:val="004B76DC"/>
    <w:rsid w:val="004B798D"/>
    <w:rsid w:val="004B7FC6"/>
    <w:rsid w:val="004C0BE2"/>
    <w:rsid w:val="004C1E6F"/>
    <w:rsid w:val="004C2B12"/>
    <w:rsid w:val="004C3325"/>
    <w:rsid w:val="004C430D"/>
    <w:rsid w:val="004C4658"/>
    <w:rsid w:val="004C4D04"/>
    <w:rsid w:val="004C51AB"/>
    <w:rsid w:val="004C57A3"/>
    <w:rsid w:val="004C59B9"/>
    <w:rsid w:val="004C5B83"/>
    <w:rsid w:val="004C7516"/>
    <w:rsid w:val="004D00BD"/>
    <w:rsid w:val="004D0C20"/>
    <w:rsid w:val="004D0D5F"/>
    <w:rsid w:val="004D1300"/>
    <w:rsid w:val="004D23FD"/>
    <w:rsid w:val="004D33DC"/>
    <w:rsid w:val="004D48EE"/>
    <w:rsid w:val="004D5033"/>
    <w:rsid w:val="004D5677"/>
    <w:rsid w:val="004D569D"/>
    <w:rsid w:val="004D5C50"/>
    <w:rsid w:val="004D6099"/>
    <w:rsid w:val="004D61F7"/>
    <w:rsid w:val="004D6A3E"/>
    <w:rsid w:val="004D7254"/>
    <w:rsid w:val="004D75B7"/>
    <w:rsid w:val="004D7B02"/>
    <w:rsid w:val="004E0723"/>
    <w:rsid w:val="004E0E34"/>
    <w:rsid w:val="004E1083"/>
    <w:rsid w:val="004E1B2A"/>
    <w:rsid w:val="004E203C"/>
    <w:rsid w:val="004E2564"/>
    <w:rsid w:val="004E39E6"/>
    <w:rsid w:val="004E5919"/>
    <w:rsid w:val="004E5C38"/>
    <w:rsid w:val="004E60D9"/>
    <w:rsid w:val="004E6709"/>
    <w:rsid w:val="004E6A73"/>
    <w:rsid w:val="004E6BDC"/>
    <w:rsid w:val="004F04DB"/>
    <w:rsid w:val="004F0867"/>
    <w:rsid w:val="004F2C3F"/>
    <w:rsid w:val="004F4421"/>
    <w:rsid w:val="004F4FFB"/>
    <w:rsid w:val="004F56A6"/>
    <w:rsid w:val="004F5863"/>
    <w:rsid w:val="004F5F00"/>
    <w:rsid w:val="004F611D"/>
    <w:rsid w:val="004F6366"/>
    <w:rsid w:val="004F6ACE"/>
    <w:rsid w:val="004F6AF9"/>
    <w:rsid w:val="004F7E56"/>
    <w:rsid w:val="005011BA"/>
    <w:rsid w:val="005012AB"/>
    <w:rsid w:val="005018A2"/>
    <w:rsid w:val="00502DCA"/>
    <w:rsid w:val="0050306A"/>
    <w:rsid w:val="005030F7"/>
    <w:rsid w:val="005041F1"/>
    <w:rsid w:val="00504467"/>
    <w:rsid w:val="00504FD3"/>
    <w:rsid w:val="00505C36"/>
    <w:rsid w:val="00506371"/>
    <w:rsid w:val="005077CD"/>
    <w:rsid w:val="00507983"/>
    <w:rsid w:val="00507E45"/>
    <w:rsid w:val="0051094F"/>
    <w:rsid w:val="00510E28"/>
    <w:rsid w:val="00513168"/>
    <w:rsid w:val="00513B0B"/>
    <w:rsid w:val="00513D5E"/>
    <w:rsid w:val="00513DB5"/>
    <w:rsid w:val="005143C4"/>
    <w:rsid w:val="00514858"/>
    <w:rsid w:val="00514A20"/>
    <w:rsid w:val="005158E0"/>
    <w:rsid w:val="00516FF2"/>
    <w:rsid w:val="005171C9"/>
    <w:rsid w:val="00522159"/>
    <w:rsid w:val="00522769"/>
    <w:rsid w:val="00522E84"/>
    <w:rsid w:val="00523979"/>
    <w:rsid w:val="0052477E"/>
    <w:rsid w:val="00525205"/>
    <w:rsid w:val="0052539A"/>
    <w:rsid w:val="005260D4"/>
    <w:rsid w:val="005268E4"/>
    <w:rsid w:val="00526969"/>
    <w:rsid w:val="00526ABD"/>
    <w:rsid w:val="0052717F"/>
    <w:rsid w:val="0052734C"/>
    <w:rsid w:val="00530472"/>
    <w:rsid w:val="0053100B"/>
    <w:rsid w:val="00531385"/>
    <w:rsid w:val="0053323E"/>
    <w:rsid w:val="005342B7"/>
    <w:rsid w:val="005344E4"/>
    <w:rsid w:val="005367B2"/>
    <w:rsid w:val="0053737D"/>
    <w:rsid w:val="00537641"/>
    <w:rsid w:val="00537B2D"/>
    <w:rsid w:val="005402B6"/>
    <w:rsid w:val="0054096F"/>
    <w:rsid w:val="005410ED"/>
    <w:rsid w:val="005416E7"/>
    <w:rsid w:val="00541B56"/>
    <w:rsid w:val="005423F1"/>
    <w:rsid w:val="00542936"/>
    <w:rsid w:val="00542D36"/>
    <w:rsid w:val="00542E7B"/>
    <w:rsid w:val="00543786"/>
    <w:rsid w:val="005445AE"/>
    <w:rsid w:val="00546693"/>
    <w:rsid w:val="0054669E"/>
    <w:rsid w:val="0054722C"/>
    <w:rsid w:val="00547445"/>
    <w:rsid w:val="00547E84"/>
    <w:rsid w:val="005505AD"/>
    <w:rsid w:val="005509D3"/>
    <w:rsid w:val="00550A94"/>
    <w:rsid w:val="00550D6A"/>
    <w:rsid w:val="00551522"/>
    <w:rsid w:val="00551B02"/>
    <w:rsid w:val="005523EB"/>
    <w:rsid w:val="005533AB"/>
    <w:rsid w:val="0055430D"/>
    <w:rsid w:val="00555817"/>
    <w:rsid w:val="00556287"/>
    <w:rsid w:val="00557309"/>
    <w:rsid w:val="00557376"/>
    <w:rsid w:val="005603FB"/>
    <w:rsid w:val="005608CB"/>
    <w:rsid w:val="00560CF8"/>
    <w:rsid w:val="00561122"/>
    <w:rsid w:val="0056132B"/>
    <w:rsid w:val="00562178"/>
    <w:rsid w:val="00562398"/>
    <w:rsid w:val="00562407"/>
    <w:rsid w:val="005633B3"/>
    <w:rsid w:val="005640DB"/>
    <w:rsid w:val="005642D9"/>
    <w:rsid w:val="00564400"/>
    <w:rsid w:val="00564C86"/>
    <w:rsid w:val="00565537"/>
    <w:rsid w:val="00565F3C"/>
    <w:rsid w:val="00565FBB"/>
    <w:rsid w:val="00566669"/>
    <w:rsid w:val="0056677C"/>
    <w:rsid w:val="00566ADD"/>
    <w:rsid w:val="00566EBA"/>
    <w:rsid w:val="00567121"/>
    <w:rsid w:val="00567872"/>
    <w:rsid w:val="00570EF9"/>
    <w:rsid w:val="00573A34"/>
    <w:rsid w:val="00573A3D"/>
    <w:rsid w:val="00573E0C"/>
    <w:rsid w:val="00573EA0"/>
    <w:rsid w:val="005746FD"/>
    <w:rsid w:val="00574748"/>
    <w:rsid w:val="00574E26"/>
    <w:rsid w:val="005750E2"/>
    <w:rsid w:val="00575F67"/>
    <w:rsid w:val="005764D2"/>
    <w:rsid w:val="00576FB4"/>
    <w:rsid w:val="00577758"/>
    <w:rsid w:val="0057778D"/>
    <w:rsid w:val="00577857"/>
    <w:rsid w:val="00577A92"/>
    <w:rsid w:val="00577DC8"/>
    <w:rsid w:val="00580429"/>
    <w:rsid w:val="0058238E"/>
    <w:rsid w:val="005827D0"/>
    <w:rsid w:val="00583195"/>
    <w:rsid w:val="0058442B"/>
    <w:rsid w:val="00585F44"/>
    <w:rsid w:val="00586554"/>
    <w:rsid w:val="00586FB0"/>
    <w:rsid w:val="00587C0F"/>
    <w:rsid w:val="00587E79"/>
    <w:rsid w:val="005909ED"/>
    <w:rsid w:val="00590BE5"/>
    <w:rsid w:val="0059161E"/>
    <w:rsid w:val="00592CD3"/>
    <w:rsid w:val="00592D2B"/>
    <w:rsid w:val="00593F25"/>
    <w:rsid w:val="0059480A"/>
    <w:rsid w:val="00594E9D"/>
    <w:rsid w:val="005953A1"/>
    <w:rsid w:val="00595617"/>
    <w:rsid w:val="00595E01"/>
    <w:rsid w:val="005960BC"/>
    <w:rsid w:val="005962C4"/>
    <w:rsid w:val="00596819"/>
    <w:rsid w:val="005968B6"/>
    <w:rsid w:val="00597048"/>
    <w:rsid w:val="005976BB"/>
    <w:rsid w:val="005977E5"/>
    <w:rsid w:val="005A12F8"/>
    <w:rsid w:val="005A1618"/>
    <w:rsid w:val="005A2AFC"/>
    <w:rsid w:val="005A496C"/>
    <w:rsid w:val="005A4FAD"/>
    <w:rsid w:val="005A544E"/>
    <w:rsid w:val="005A5DA1"/>
    <w:rsid w:val="005A662B"/>
    <w:rsid w:val="005A7104"/>
    <w:rsid w:val="005A72FE"/>
    <w:rsid w:val="005A7966"/>
    <w:rsid w:val="005A7B0D"/>
    <w:rsid w:val="005B0334"/>
    <w:rsid w:val="005B27F0"/>
    <w:rsid w:val="005B3094"/>
    <w:rsid w:val="005B3A52"/>
    <w:rsid w:val="005B47D0"/>
    <w:rsid w:val="005B4D29"/>
    <w:rsid w:val="005B4DFD"/>
    <w:rsid w:val="005B5952"/>
    <w:rsid w:val="005B5BFD"/>
    <w:rsid w:val="005B623B"/>
    <w:rsid w:val="005B6589"/>
    <w:rsid w:val="005B6D6F"/>
    <w:rsid w:val="005B730F"/>
    <w:rsid w:val="005B7826"/>
    <w:rsid w:val="005B7E10"/>
    <w:rsid w:val="005C0254"/>
    <w:rsid w:val="005C0C66"/>
    <w:rsid w:val="005C0EB3"/>
    <w:rsid w:val="005C28AF"/>
    <w:rsid w:val="005C3826"/>
    <w:rsid w:val="005C39D8"/>
    <w:rsid w:val="005C3D1C"/>
    <w:rsid w:val="005C3EEA"/>
    <w:rsid w:val="005C4134"/>
    <w:rsid w:val="005C4EDA"/>
    <w:rsid w:val="005C62BF"/>
    <w:rsid w:val="005C76F4"/>
    <w:rsid w:val="005C7EC0"/>
    <w:rsid w:val="005D1766"/>
    <w:rsid w:val="005D1C4B"/>
    <w:rsid w:val="005D1CAB"/>
    <w:rsid w:val="005D2823"/>
    <w:rsid w:val="005D2BC6"/>
    <w:rsid w:val="005D2EE9"/>
    <w:rsid w:val="005D36E1"/>
    <w:rsid w:val="005D37F8"/>
    <w:rsid w:val="005D43FD"/>
    <w:rsid w:val="005D4446"/>
    <w:rsid w:val="005D4779"/>
    <w:rsid w:val="005D4DEA"/>
    <w:rsid w:val="005D657A"/>
    <w:rsid w:val="005D6C0E"/>
    <w:rsid w:val="005D6CE7"/>
    <w:rsid w:val="005D7E37"/>
    <w:rsid w:val="005E2A06"/>
    <w:rsid w:val="005E2F70"/>
    <w:rsid w:val="005E3216"/>
    <w:rsid w:val="005E5C5D"/>
    <w:rsid w:val="005E609F"/>
    <w:rsid w:val="005E6539"/>
    <w:rsid w:val="005E70EE"/>
    <w:rsid w:val="005F0728"/>
    <w:rsid w:val="005F0F5A"/>
    <w:rsid w:val="005F1D14"/>
    <w:rsid w:val="005F1D26"/>
    <w:rsid w:val="005F227D"/>
    <w:rsid w:val="005F2D7A"/>
    <w:rsid w:val="005F3496"/>
    <w:rsid w:val="005F4139"/>
    <w:rsid w:val="005F499F"/>
    <w:rsid w:val="005F4CBF"/>
    <w:rsid w:val="005F55FF"/>
    <w:rsid w:val="005F62EF"/>
    <w:rsid w:val="005F635B"/>
    <w:rsid w:val="005F66BB"/>
    <w:rsid w:val="005F7325"/>
    <w:rsid w:val="005F7B59"/>
    <w:rsid w:val="005F7E78"/>
    <w:rsid w:val="006000A6"/>
    <w:rsid w:val="00600631"/>
    <w:rsid w:val="00601CC9"/>
    <w:rsid w:val="00602460"/>
    <w:rsid w:val="006040A1"/>
    <w:rsid w:val="00604461"/>
    <w:rsid w:val="00604738"/>
    <w:rsid w:val="006047A9"/>
    <w:rsid w:val="00604996"/>
    <w:rsid w:val="006068E7"/>
    <w:rsid w:val="00606FC0"/>
    <w:rsid w:val="00607A02"/>
    <w:rsid w:val="0061097E"/>
    <w:rsid w:val="00610D90"/>
    <w:rsid w:val="00610EAF"/>
    <w:rsid w:val="00610F68"/>
    <w:rsid w:val="006110F0"/>
    <w:rsid w:val="00611443"/>
    <w:rsid w:val="00611DC4"/>
    <w:rsid w:val="006128BD"/>
    <w:rsid w:val="0061316B"/>
    <w:rsid w:val="00613FEF"/>
    <w:rsid w:val="006144E3"/>
    <w:rsid w:val="00614653"/>
    <w:rsid w:val="00614DF2"/>
    <w:rsid w:val="00615337"/>
    <w:rsid w:val="00615731"/>
    <w:rsid w:val="006167BD"/>
    <w:rsid w:val="006177E7"/>
    <w:rsid w:val="00617BC7"/>
    <w:rsid w:val="00620615"/>
    <w:rsid w:val="00620BF8"/>
    <w:rsid w:val="00620BFC"/>
    <w:rsid w:val="00621163"/>
    <w:rsid w:val="00621ACD"/>
    <w:rsid w:val="00621F17"/>
    <w:rsid w:val="00622238"/>
    <w:rsid w:val="006224D4"/>
    <w:rsid w:val="00622B97"/>
    <w:rsid w:val="00623A19"/>
    <w:rsid w:val="00625258"/>
    <w:rsid w:val="0062586D"/>
    <w:rsid w:val="00625ADE"/>
    <w:rsid w:val="00625C63"/>
    <w:rsid w:val="00626118"/>
    <w:rsid w:val="0062643F"/>
    <w:rsid w:val="006266ED"/>
    <w:rsid w:val="00626CC0"/>
    <w:rsid w:val="00626CED"/>
    <w:rsid w:val="00627449"/>
    <w:rsid w:val="006275E6"/>
    <w:rsid w:val="0062772C"/>
    <w:rsid w:val="006303C2"/>
    <w:rsid w:val="006304C7"/>
    <w:rsid w:val="0063116A"/>
    <w:rsid w:val="006312E1"/>
    <w:rsid w:val="00632561"/>
    <w:rsid w:val="0063305C"/>
    <w:rsid w:val="00634425"/>
    <w:rsid w:val="006356C6"/>
    <w:rsid w:val="00636424"/>
    <w:rsid w:val="006364B3"/>
    <w:rsid w:val="00636EEB"/>
    <w:rsid w:val="00642261"/>
    <w:rsid w:val="0064292A"/>
    <w:rsid w:val="006437C7"/>
    <w:rsid w:val="00643D82"/>
    <w:rsid w:val="00644031"/>
    <w:rsid w:val="00644AF8"/>
    <w:rsid w:val="00644E84"/>
    <w:rsid w:val="006457C0"/>
    <w:rsid w:val="0064627B"/>
    <w:rsid w:val="00646841"/>
    <w:rsid w:val="00647037"/>
    <w:rsid w:val="006509B4"/>
    <w:rsid w:val="00650E60"/>
    <w:rsid w:val="0065152F"/>
    <w:rsid w:val="00652628"/>
    <w:rsid w:val="006538D9"/>
    <w:rsid w:val="00653CD4"/>
    <w:rsid w:val="00653FF7"/>
    <w:rsid w:val="00654132"/>
    <w:rsid w:val="0065429D"/>
    <w:rsid w:val="00656752"/>
    <w:rsid w:val="00656D79"/>
    <w:rsid w:val="0065710D"/>
    <w:rsid w:val="00657222"/>
    <w:rsid w:val="0066007E"/>
    <w:rsid w:val="0066043C"/>
    <w:rsid w:val="00660C7C"/>
    <w:rsid w:val="00660D86"/>
    <w:rsid w:val="006611C4"/>
    <w:rsid w:val="00661482"/>
    <w:rsid w:val="00661DA3"/>
    <w:rsid w:val="00662B5E"/>
    <w:rsid w:val="00662D35"/>
    <w:rsid w:val="0066352F"/>
    <w:rsid w:val="0066489B"/>
    <w:rsid w:val="006652BC"/>
    <w:rsid w:val="00666191"/>
    <w:rsid w:val="006674FC"/>
    <w:rsid w:val="00667F44"/>
    <w:rsid w:val="00667F76"/>
    <w:rsid w:val="00670B12"/>
    <w:rsid w:val="0067122D"/>
    <w:rsid w:val="006713CB"/>
    <w:rsid w:val="00671533"/>
    <w:rsid w:val="006715EA"/>
    <w:rsid w:val="00671FF2"/>
    <w:rsid w:val="00672233"/>
    <w:rsid w:val="00672C38"/>
    <w:rsid w:val="006732B9"/>
    <w:rsid w:val="00673C7E"/>
    <w:rsid w:val="00673DFC"/>
    <w:rsid w:val="0067547B"/>
    <w:rsid w:val="00675618"/>
    <w:rsid w:val="00675C02"/>
    <w:rsid w:val="00676996"/>
    <w:rsid w:val="00676CEF"/>
    <w:rsid w:val="00677CEB"/>
    <w:rsid w:val="00681949"/>
    <w:rsid w:val="00682492"/>
    <w:rsid w:val="0068272D"/>
    <w:rsid w:val="0068453E"/>
    <w:rsid w:val="00685071"/>
    <w:rsid w:val="006854EF"/>
    <w:rsid w:val="006874FF"/>
    <w:rsid w:val="00687E94"/>
    <w:rsid w:val="0069061F"/>
    <w:rsid w:val="006911D1"/>
    <w:rsid w:val="00691931"/>
    <w:rsid w:val="00692006"/>
    <w:rsid w:val="00693699"/>
    <w:rsid w:val="0069438A"/>
    <w:rsid w:val="00694562"/>
    <w:rsid w:val="00694F0E"/>
    <w:rsid w:val="0069502D"/>
    <w:rsid w:val="006951E9"/>
    <w:rsid w:val="006979B1"/>
    <w:rsid w:val="00697C8F"/>
    <w:rsid w:val="006A06CE"/>
    <w:rsid w:val="006A0E35"/>
    <w:rsid w:val="006A0EBB"/>
    <w:rsid w:val="006A1AAC"/>
    <w:rsid w:val="006A1E47"/>
    <w:rsid w:val="006A3FAD"/>
    <w:rsid w:val="006A59CE"/>
    <w:rsid w:val="006A5F8D"/>
    <w:rsid w:val="006A6DC3"/>
    <w:rsid w:val="006A6F03"/>
    <w:rsid w:val="006A71A8"/>
    <w:rsid w:val="006A79D8"/>
    <w:rsid w:val="006B03C6"/>
    <w:rsid w:val="006B04FB"/>
    <w:rsid w:val="006B06DB"/>
    <w:rsid w:val="006B22AB"/>
    <w:rsid w:val="006B273B"/>
    <w:rsid w:val="006B2A94"/>
    <w:rsid w:val="006B5745"/>
    <w:rsid w:val="006B59FA"/>
    <w:rsid w:val="006B5D83"/>
    <w:rsid w:val="006B5E8C"/>
    <w:rsid w:val="006B63EE"/>
    <w:rsid w:val="006B6DB5"/>
    <w:rsid w:val="006B7472"/>
    <w:rsid w:val="006B75FD"/>
    <w:rsid w:val="006B7793"/>
    <w:rsid w:val="006B79E4"/>
    <w:rsid w:val="006C0092"/>
    <w:rsid w:val="006C1D96"/>
    <w:rsid w:val="006C2385"/>
    <w:rsid w:val="006C2608"/>
    <w:rsid w:val="006C30D9"/>
    <w:rsid w:val="006C3B27"/>
    <w:rsid w:val="006C4385"/>
    <w:rsid w:val="006C4798"/>
    <w:rsid w:val="006C5AF8"/>
    <w:rsid w:val="006C69C1"/>
    <w:rsid w:val="006C6ED3"/>
    <w:rsid w:val="006C7127"/>
    <w:rsid w:val="006C7C28"/>
    <w:rsid w:val="006D013F"/>
    <w:rsid w:val="006D03D8"/>
    <w:rsid w:val="006D0D31"/>
    <w:rsid w:val="006D0ED8"/>
    <w:rsid w:val="006D1537"/>
    <w:rsid w:val="006D18E8"/>
    <w:rsid w:val="006D1B06"/>
    <w:rsid w:val="006D1C64"/>
    <w:rsid w:val="006D4082"/>
    <w:rsid w:val="006D40DA"/>
    <w:rsid w:val="006D5281"/>
    <w:rsid w:val="006D5901"/>
    <w:rsid w:val="006D5F35"/>
    <w:rsid w:val="006D6235"/>
    <w:rsid w:val="006D6632"/>
    <w:rsid w:val="006D767F"/>
    <w:rsid w:val="006E0585"/>
    <w:rsid w:val="006E0A9A"/>
    <w:rsid w:val="006E0F0B"/>
    <w:rsid w:val="006E1058"/>
    <w:rsid w:val="006E241F"/>
    <w:rsid w:val="006E4369"/>
    <w:rsid w:val="006E4FAA"/>
    <w:rsid w:val="006E50C5"/>
    <w:rsid w:val="006E5101"/>
    <w:rsid w:val="006E526C"/>
    <w:rsid w:val="006E6763"/>
    <w:rsid w:val="006E6D8C"/>
    <w:rsid w:val="006F032D"/>
    <w:rsid w:val="006F04CC"/>
    <w:rsid w:val="006F0DFB"/>
    <w:rsid w:val="006F19A2"/>
    <w:rsid w:val="006F22EF"/>
    <w:rsid w:val="006F3C4E"/>
    <w:rsid w:val="006F4247"/>
    <w:rsid w:val="006F55CD"/>
    <w:rsid w:val="006F5D86"/>
    <w:rsid w:val="006F6F9B"/>
    <w:rsid w:val="006F76D4"/>
    <w:rsid w:val="00700407"/>
    <w:rsid w:val="007004A9"/>
    <w:rsid w:val="0070099B"/>
    <w:rsid w:val="00702A2D"/>
    <w:rsid w:val="0070394C"/>
    <w:rsid w:val="00703A9D"/>
    <w:rsid w:val="00703C09"/>
    <w:rsid w:val="00703F82"/>
    <w:rsid w:val="00704942"/>
    <w:rsid w:val="00706D13"/>
    <w:rsid w:val="00706E52"/>
    <w:rsid w:val="007074BE"/>
    <w:rsid w:val="00707DB7"/>
    <w:rsid w:val="00707EA8"/>
    <w:rsid w:val="00707FB5"/>
    <w:rsid w:val="007117BB"/>
    <w:rsid w:val="00711A57"/>
    <w:rsid w:val="00711D93"/>
    <w:rsid w:val="00712786"/>
    <w:rsid w:val="00712CD8"/>
    <w:rsid w:val="007131DA"/>
    <w:rsid w:val="00713312"/>
    <w:rsid w:val="0071387A"/>
    <w:rsid w:val="00714356"/>
    <w:rsid w:val="00714394"/>
    <w:rsid w:val="00714CE2"/>
    <w:rsid w:val="00715265"/>
    <w:rsid w:val="007168A7"/>
    <w:rsid w:val="00717115"/>
    <w:rsid w:val="00720A3B"/>
    <w:rsid w:val="00720CA1"/>
    <w:rsid w:val="00721766"/>
    <w:rsid w:val="00721E3B"/>
    <w:rsid w:val="00722017"/>
    <w:rsid w:val="0072217B"/>
    <w:rsid w:val="00723177"/>
    <w:rsid w:val="007234FA"/>
    <w:rsid w:val="0072366A"/>
    <w:rsid w:val="007240AB"/>
    <w:rsid w:val="007249F2"/>
    <w:rsid w:val="00724DB4"/>
    <w:rsid w:val="007268F9"/>
    <w:rsid w:val="00727E81"/>
    <w:rsid w:val="00731944"/>
    <w:rsid w:val="00731DD0"/>
    <w:rsid w:val="00732469"/>
    <w:rsid w:val="00732489"/>
    <w:rsid w:val="007328C3"/>
    <w:rsid w:val="00732B84"/>
    <w:rsid w:val="00734468"/>
    <w:rsid w:val="007345E4"/>
    <w:rsid w:val="00734E3E"/>
    <w:rsid w:val="0073540F"/>
    <w:rsid w:val="007356FD"/>
    <w:rsid w:val="0073599E"/>
    <w:rsid w:val="00736890"/>
    <w:rsid w:val="00737C05"/>
    <w:rsid w:val="007401C9"/>
    <w:rsid w:val="00740449"/>
    <w:rsid w:val="00740DD1"/>
    <w:rsid w:val="0074176D"/>
    <w:rsid w:val="00741C16"/>
    <w:rsid w:val="00741DF8"/>
    <w:rsid w:val="00741FAB"/>
    <w:rsid w:val="00742D85"/>
    <w:rsid w:val="00742F75"/>
    <w:rsid w:val="0074307C"/>
    <w:rsid w:val="00744AB2"/>
    <w:rsid w:val="007450A6"/>
    <w:rsid w:val="00745AFF"/>
    <w:rsid w:val="00746F1A"/>
    <w:rsid w:val="00747956"/>
    <w:rsid w:val="00750385"/>
    <w:rsid w:val="0075045C"/>
    <w:rsid w:val="007509CC"/>
    <w:rsid w:val="00751551"/>
    <w:rsid w:val="00751618"/>
    <w:rsid w:val="00751759"/>
    <w:rsid w:val="00752B53"/>
    <w:rsid w:val="00752DD9"/>
    <w:rsid w:val="00752E6E"/>
    <w:rsid w:val="007538DB"/>
    <w:rsid w:val="00753D4B"/>
    <w:rsid w:val="00753EA8"/>
    <w:rsid w:val="00753F98"/>
    <w:rsid w:val="00755483"/>
    <w:rsid w:val="00755C18"/>
    <w:rsid w:val="00755C5E"/>
    <w:rsid w:val="00760B37"/>
    <w:rsid w:val="00760E53"/>
    <w:rsid w:val="00760E6A"/>
    <w:rsid w:val="00761061"/>
    <w:rsid w:val="007614D8"/>
    <w:rsid w:val="00761E35"/>
    <w:rsid w:val="007632C5"/>
    <w:rsid w:val="007644E3"/>
    <w:rsid w:val="0076537D"/>
    <w:rsid w:val="007653EB"/>
    <w:rsid w:val="00765940"/>
    <w:rsid w:val="00765EC6"/>
    <w:rsid w:val="007663FC"/>
    <w:rsid w:val="00766F9A"/>
    <w:rsid w:val="00767158"/>
    <w:rsid w:val="00767174"/>
    <w:rsid w:val="0076731F"/>
    <w:rsid w:val="00767443"/>
    <w:rsid w:val="0076755B"/>
    <w:rsid w:val="007712BE"/>
    <w:rsid w:val="0077142C"/>
    <w:rsid w:val="00771C59"/>
    <w:rsid w:val="00772316"/>
    <w:rsid w:val="00772339"/>
    <w:rsid w:val="00772CF6"/>
    <w:rsid w:val="00773DAF"/>
    <w:rsid w:val="0077459B"/>
    <w:rsid w:val="007749D6"/>
    <w:rsid w:val="00775154"/>
    <w:rsid w:val="00776B94"/>
    <w:rsid w:val="00776DA2"/>
    <w:rsid w:val="0077725A"/>
    <w:rsid w:val="00777685"/>
    <w:rsid w:val="00777883"/>
    <w:rsid w:val="00777AE5"/>
    <w:rsid w:val="00777D19"/>
    <w:rsid w:val="00780BC0"/>
    <w:rsid w:val="00780BE0"/>
    <w:rsid w:val="00781263"/>
    <w:rsid w:val="007815EC"/>
    <w:rsid w:val="00781A28"/>
    <w:rsid w:val="007824A7"/>
    <w:rsid w:val="00783B29"/>
    <w:rsid w:val="00784265"/>
    <w:rsid w:val="0078496E"/>
    <w:rsid w:val="00785311"/>
    <w:rsid w:val="0078571F"/>
    <w:rsid w:val="0078680D"/>
    <w:rsid w:val="00786D36"/>
    <w:rsid w:val="00791D3A"/>
    <w:rsid w:val="00791F18"/>
    <w:rsid w:val="007926AD"/>
    <w:rsid w:val="007927C0"/>
    <w:rsid w:val="007934AE"/>
    <w:rsid w:val="007938AB"/>
    <w:rsid w:val="00793A70"/>
    <w:rsid w:val="007952EC"/>
    <w:rsid w:val="00795846"/>
    <w:rsid w:val="007958A2"/>
    <w:rsid w:val="00795F3F"/>
    <w:rsid w:val="0079791B"/>
    <w:rsid w:val="007979F6"/>
    <w:rsid w:val="00797A84"/>
    <w:rsid w:val="007A0187"/>
    <w:rsid w:val="007A07FD"/>
    <w:rsid w:val="007A1A35"/>
    <w:rsid w:val="007A248E"/>
    <w:rsid w:val="007A24CC"/>
    <w:rsid w:val="007A2D58"/>
    <w:rsid w:val="007A3244"/>
    <w:rsid w:val="007A37B4"/>
    <w:rsid w:val="007A3CD6"/>
    <w:rsid w:val="007A4372"/>
    <w:rsid w:val="007A547D"/>
    <w:rsid w:val="007A592D"/>
    <w:rsid w:val="007A60FA"/>
    <w:rsid w:val="007A6363"/>
    <w:rsid w:val="007A6435"/>
    <w:rsid w:val="007A70C8"/>
    <w:rsid w:val="007A7A1E"/>
    <w:rsid w:val="007B0102"/>
    <w:rsid w:val="007B0B6A"/>
    <w:rsid w:val="007B1C8C"/>
    <w:rsid w:val="007B2510"/>
    <w:rsid w:val="007B2545"/>
    <w:rsid w:val="007B2769"/>
    <w:rsid w:val="007B27EE"/>
    <w:rsid w:val="007B3865"/>
    <w:rsid w:val="007B3ADC"/>
    <w:rsid w:val="007B422F"/>
    <w:rsid w:val="007B42CB"/>
    <w:rsid w:val="007B493E"/>
    <w:rsid w:val="007B4AFE"/>
    <w:rsid w:val="007B4E70"/>
    <w:rsid w:val="007B51F2"/>
    <w:rsid w:val="007B53DA"/>
    <w:rsid w:val="007B7CA5"/>
    <w:rsid w:val="007C1C36"/>
    <w:rsid w:val="007C4CB4"/>
    <w:rsid w:val="007C5ACF"/>
    <w:rsid w:val="007C636D"/>
    <w:rsid w:val="007C77F8"/>
    <w:rsid w:val="007C7A1E"/>
    <w:rsid w:val="007D10CD"/>
    <w:rsid w:val="007D14F0"/>
    <w:rsid w:val="007D167E"/>
    <w:rsid w:val="007D194E"/>
    <w:rsid w:val="007D1A24"/>
    <w:rsid w:val="007D3A20"/>
    <w:rsid w:val="007D4048"/>
    <w:rsid w:val="007D435E"/>
    <w:rsid w:val="007D4C44"/>
    <w:rsid w:val="007D5266"/>
    <w:rsid w:val="007D5732"/>
    <w:rsid w:val="007D6003"/>
    <w:rsid w:val="007D68EF"/>
    <w:rsid w:val="007D7164"/>
    <w:rsid w:val="007D7AAC"/>
    <w:rsid w:val="007E0325"/>
    <w:rsid w:val="007E0527"/>
    <w:rsid w:val="007E0B67"/>
    <w:rsid w:val="007E0EE5"/>
    <w:rsid w:val="007E15A2"/>
    <w:rsid w:val="007E1C87"/>
    <w:rsid w:val="007E1D47"/>
    <w:rsid w:val="007E2518"/>
    <w:rsid w:val="007E2918"/>
    <w:rsid w:val="007E304D"/>
    <w:rsid w:val="007E565A"/>
    <w:rsid w:val="007E5879"/>
    <w:rsid w:val="007E5A30"/>
    <w:rsid w:val="007E6018"/>
    <w:rsid w:val="007E61FC"/>
    <w:rsid w:val="007E7050"/>
    <w:rsid w:val="007E756F"/>
    <w:rsid w:val="007E7BCC"/>
    <w:rsid w:val="007F106A"/>
    <w:rsid w:val="007F12E6"/>
    <w:rsid w:val="007F1608"/>
    <w:rsid w:val="007F21F8"/>
    <w:rsid w:val="007F2919"/>
    <w:rsid w:val="007F3F6B"/>
    <w:rsid w:val="007F3FAA"/>
    <w:rsid w:val="007F4903"/>
    <w:rsid w:val="007F4EE2"/>
    <w:rsid w:val="007F52AF"/>
    <w:rsid w:val="007F60F1"/>
    <w:rsid w:val="007F7467"/>
    <w:rsid w:val="007F7F83"/>
    <w:rsid w:val="00800661"/>
    <w:rsid w:val="008006D2"/>
    <w:rsid w:val="00800EA8"/>
    <w:rsid w:val="008012C4"/>
    <w:rsid w:val="00801764"/>
    <w:rsid w:val="008017C1"/>
    <w:rsid w:val="00801C57"/>
    <w:rsid w:val="00801D6A"/>
    <w:rsid w:val="00801F37"/>
    <w:rsid w:val="00801F40"/>
    <w:rsid w:val="00803422"/>
    <w:rsid w:val="00803E74"/>
    <w:rsid w:val="00803F61"/>
    <w:rsid w:val="0080484C"/>
    <w:rsid w:val="00804C96"/>
    <w:rsid w:val="00805408"/>
    <w:rsid w:val="00805615"/>
    <w:rsid w:val="0080659F"/>
    <w:rsid w:val="00806BA4"/>
    <w:rsid w:val="00806EC2"/>
    <w:rsid w:val="008071D1"/>
    <w:rsid w:val="008072FA"/>
    <w:rsid w:val="0080796C"/>
    <w:rsid w:val="00807C2A"/>
    <w:rsid w:val="00810A22"/>
    <w:rsid w:val="00810ACE"/>
    <w:rsid w:val="0081153D"/>
    <w:rsid w:val="008115BE"/>
    <w:rsid w:val="00811FF9"/>
    <w:rsid w:val="0081398A"/>
    <w:rsid w:val="008140EC"/>
    <w:rsid w:val="00814E70"/>
    <w:rsid w:val="0081521B"/>
    <w:rsid w:val="00815253"/>
    <w:rsid w:val="0081530A"/>
    <w:rsid w:val="0081576F"/>
    <w:rsid w:val="00815D09"/>
    <w:rsid w:val="008160FC"/>
    <w:rsid w:val="008165C3"/>
    <w:rsid w:val="00816AE0"/>
    <w:rsid w:val="00816FFD"/>
    <w:rsid w:val="00817370"/>
    <w:rsid w:val="008211DE"/>
    <w:rsid w:val="00822D4D"/>
    <w:rsid w:val="00823EC8"/>
    <w:rsid w:val="008246DB"/>
    <w:rsid w:val="00824999"/>
    <w:rsid w:val="00824ECD"/>
    <w:rsid w:val="008271D9"/>
    <w:rsid w:val="00830109"/>
    <w:rsid w:val="008307FC"/>
    <w:rsid w:val="008310D4"/>
    <w:rsid w:val="0083132D"/>
    <w:rsid w:val="00831348"/>
    <w:rsid w:val="008320D4"/>
    <w:rsid w:val="00832203"/>
    <w:rsid w:val="00832BCC"/>
    <w:rsid w:val="00833167"/>
    <w:rsid w:val="00833C19"/>
    <w:rsid w:val="00834746"/>
    <w:rsid w:val="00834F6B"/>
    <w:rsid w:val="00836929"/>
    <w:rsid w:val="00836A46"/>
    <w:rsid w:val="00836D31"/>
    <w:rsid w:val="00836E68"/>
    <w:rsid w:val="00837CC1"/>
    <w:rsid w:val="008413B4"/>
    <w:rsid w:val="00842C6F"/>
    <w:rsid w:val="00842E7D"/>
    <w:rsid w:val="00842F18"/>
    <w:rsid w:val="00843C35"/>
    <w:rsid w:val="00844E8F"/>
    <w:rsid w:val="00845137"/>
    <w:rsid w:val="00845ED0"/>
    <w:rsid w:val="00846279"/>
    <w:rsid w:val="00846BA2"/>
    <w:rsid w:val="00846FE0"/>
    <w:rsid w:val="008472CD"/>
    <w:rsid w:val="00847AA7"/>
    <w:rsid w:val="00847F14"/>
    <w:rsid w:val="008504D0"/>
    <w:rsid w:val="008510AE"/>
    <w:rsid w:val="0085167F"/>
    <w:rsid w:val="00851D09"/>
    <w:rsid w:val="00851D8C"/>
    <w:rsid w:val="00851E45"/>
    <w:rsid w:val="008528FC"/>
    <w:rsid w:val="00854650"/>
    <w:rsid w:val="0085596B"/>
    <w:rsid w:val="00855A9D"/>
    <w:rsid w:val="00856451"/>
    <w:rsid w:val="008576B7"/>
    <w:rsid w:val="0085782C"/>
    <w:rsid w:val="0086150D"/>
    <w:rsid w:val="00861A68"/>
    <w:rsid w:val="00861E9B"/>
    <w:rsid w:val="00862DB8"/>
    <w:rsid w:val="0086397D"/>
    <w:rsid w:val="0086546C"/>
    <w:rsid w:val="0086619A"/>
    <w:rsid w:val="0086654A"/>
    <w:rsid w:val="00866861"/>
    <w:rsid w:val="00866FBB"/>
    <w:rsid w:val="0086786B"/>
    <w:rsid w:val="00867ACC"/>
    <w:rsid w:val="00867CCA"/>
    <w:rsid w:val="008704AD"/>
    <w:rsid w:val="00870E7D"/>
    <w:rsid w:val="008712D4"/>
    <w:rsid w:val="0087292F"/>
    <w:rsid w:val="00873406"/>
    <w:rsid w:val="008738DF"/>
    <w:rsid w:val="00874414"/>
    <w:rsid w:val="00874750"/>
    <w:rsid w:val="00874BE7"/>
    <w:rsid w:val="0087513D"/>
    <w:rsid w:val="00875973"/>
    <w:rsid w:val="008764D5"/>
    <w:rsid w:val="00877AC5"/>
    <w:rsid w:val="00880DCB"/>
    <w:rsid w:val="008811E0"/>
    <w:rsid w:val="00881968"/>
    <w:rsid w:val="00881CC4"/>
    <w:rsid w:val="00881CDF"/>
    <w:rsid w:val="00881FF5"/>
    <w:rsid w:val="00883026"/>
    <w:rsid w:val="00884D8E"/>
    <w:rsid w:val="008863B3"/>
    <w:rsid w:val="0088685D"/>
    <w:rsid w:val="00886CC7"/>
    <w:rsid w:val="008872E8"/>
    <w:rsid w:val="00887DFE"/>
    <w:rsid w:val="00890732"/>
    <w:rsid w:val="0089137D"/>
    <w:rsid w:val="00891654"/>
    <w:rsid w:val="00891761"/>
    <w:rsid w:val="00891769"/>
    <w:rsid w:val="00891B31"/>
    <w:rsid w:val="00892ECC"/>
    <w:rsid w:val="0089365D"/>
    <w:rsid w:val="00893CCC"/>
    <w:rsid w:val="00893D4A"/>
    <w:rsid w:val="00893F3B"/>
    <w:rsid w:val="00894353"/>
    <w:rsid w:val="00895244"/>
    <w:rsid w:val="00895F01"/>
    <w:rsid w:val="00896781"/>
    <w:rsid w:val="008968DF"/>
    <w:rsid w:val="00896BA9"/>
    <w:rsid w:val="00896E69"/>
    <w:rsid w:val="00897E0E"/>
    <w:rsid w:val="008A12B8"/>
    <w:rsid w:val="008A212A"/>
    <w:rsid w:val="008A31DC"/>
    <w:rsid w:val="008A3575"/>
    <w:rsid w:val="008A4214"/>
    <w:rsid w:val="008A4BEC"/>
    <w:rsid w:val="008A4C57"/>
    <w:rsid w:val="008A4E32"/>
    <w:rsid w:val="008A52BF"/>
    <w:rsid w:val="008A5C47"/>
    <w:rsid w:val="008A5E6E"/>
    <w:rsid w:val="008A68B0"/>
    <w:rsid w:val="008B0C15"/>
    <w:rsid w:val="008B0E44"/>
    <w:rsid w:val="008B1201"/>
    <w:rsid w:val="008B1761"/>
    <w:rsid w:val="008B1CE6"/>
    <w:rsid w:val="008B1DED"/>
    <w:rsid w:val="008B2591"/>
    <w:rsid w:val="008B25F3"/>
    <w:rsid w:val="008B3370"/>
    <w:rsid w:val="008B3D02"/>
    <w:rsid w:val="008B3EF7"/>
    <w:rsid w:val="008B49FC"/>
    <w:rsid w:val="008B4E3F"/>
    <w:rsid w:val="008B5719"/>
    <w:rsid w:val="008B7581"/>
    <w:rsid w:val="008C0CC6"/>
    <w:rsid w:val="008C2651"/>
    <w:rsid w:val="008C2A91"/>
    <w:rsid w:val="008C2F40"/>
    <w:rsid w:val="008C3A2D"/>
    <w:rsid w:val="008C3D4B"/>
    <w:rsid w:val="008C4231"/>
    <w:rsid w:val="008C481D"/>
    <w:rsid w:val="008C53D7"/>
    <w:rsid w:val="008C54C1"/>
    <w:rsid w:val="008C62A3"/>
    <w:rsid w:val="008C6680"/>
    <w:rsid w:val="008C673E"/>
    <w:rsid w:val="008C7C91"/>
    <w:rsid w:val="008D013F"/>
    <w:rsid w:val="008D0EBE"/>
    <w:rsid w:val="008D1027"/>
    <w:rsid w:val="008D12E9"/>
    <w:rsid w:val="008D1D81"/>
    <w:rsid w:val="008D2709"/>
    <w:rsid w:val="008D2758"/>
    <w:rsid w:val="008D4019"/>
    <w:rsid w:val="008D4281"/>
    <w:rsid w:val="008D50C0"/>
    <w:rsid w:val="008D52A6"/>
    <w:rsid w:val="008D5659"/>
    <w:rsid w:val="008D59F6"/>
    <w:rsid w:val="008D5A90"/>
    <w:rsid w:val="008D630A"/>
    <w:rsid w:val="008D66B7"/>
    <w:rsid w:val="008D66CF"/>
    <w:rsid w:val="008D6D51"/>
    <w:rsid w:val="008D6E6D"/>
    <w:rsid w:val="008D788D"/>
    <w:rsid w:val="008D7E3E"/>
    <w:rsid w:val="008E00A3"/>
    <w:rsid w:val="008E00D5"/>
    <w:rsid w:val="008E08DE"/>
    <w:rsid w:val="008E0C2D"/>
    <w:rsid w:val="008E1A15"/>
    <w:rsid w:val="008E1E65"/>
    <w:rsid w:val="008E1F01"/>
    <w:rsid w:val="008E250A"/>
    <w:rsid w:val="008E2DF9"/>
    <w:rsid w:val="008E2E7A"/>
    <w:rsid w:val="008E31E5"/>
    <w:rsid w:val="008E3291"/>
    <w:rsid w:val="008E3337"/>
    <w:rsid w:val="008E3664"/>
    <w:rsid w:val="008E45C8"/>
    <w:rsid w:val="008E4C0F"/>
    <w:rsid w:val="008E54A2"/>
    <w:rsid w:val="008E6212"/>
    <w:rsid w:val="008E62B1"/>
    <w:rsid w:val="008E6717"/>
    <w:rsid w:val="008E756D"/>
    <w:rsid w:val="008E77DE"/>
    <w:rsid w:val="008F08BB"/>
    <w:rsid w:val="008F0ED2"/>
    <w:rsid w:val="008F100B"/>
    <w:rsid w:val="008F16FD"/>
    <w:rsid w:val="008F1B74"/>
    <w:rsid w:val="008F3DD9"/>
    <w:rsid w:val="008F5491"/>
    <w:rsid w:val="008F56AF"/>
    <w:rsid w:val="008F7D44"/>
    <w:rsid w:val="008F7F97"/>
    <w:rsid w:val="00900253"/>
    <w:rsid w:val="0090046F"/>
    <w:rsid w:val="00900DB6"/>
    <w:rsid w:val="0090114E"/>
    <w:rsid w:val="00901705"/>
    <w:rsid w:val="00902A82"/>
    <w:rsid w:val="00902AB1"/>
    <w:rsid w:val="00903F33"/>
    <w:rsid w:val="00904565"/>
    <w:rsid w:val="0090516E"/>
    <w:rsid w:val="00905993"/>
    <w:rsid w:val="0090609C"/>
    <w:rsid w:val="00906440"/>
    <w:rsid w:val="009066DC"/>
    <w:rsid w:val="00907175"/>
    <w:rsid w:val="0090759F"/>
    <w:rsid w:val="00907B04"/>
    <w:rsid w:val="00907DE7"/>
    <w:rsid w:val="00907EFD"/>
    <w:rsid w:val="009107DE"/>
    <w:rsid w:val="00910865"/>
    <w:rsid w:val="00910BB8"/>
    <w:rsid w:val="00911988"/>
    <w:rsid w:val="0091225F"/>
    <w:rsid w:val="0091227F"/>
    <w:rsid w:val="00912474"/>
    <w:rsid w:val="00912BC6"/>
    <w:rsid w:val="00914C6D"/>
    <w:rsid w:val="00914CC9"/>
    <w:rsid w:val="00915410"/>
    <w:rsid w:val="00915507"/>
    <w:rsid w:val="0091649F"/>
    <w:rsid w:val="00916F20"/>
    <w:rsid w:val="00917058"/>
    <w:rsid w:val="00917C29"/>
    <w:rsid w:val="00920B63"/>
    <w:rsid w:val="00922A31"/>
    <w:rsid w:val="00922ABD"/>
    <w:rsid w:val="00922B71"/>
    <w:rsid w:val="00922B8E"/>
    <w:rsid w:val="00924B78"/>
    <w:rsid w:val="00924DB5"/>
    <w:rsid w:val="00926817"/>
    <w:rsid w:val="009271CD"/>
    <w:rsid w:val="009279B1"/>
    <w:rsid w:val="00931664"/>
    <w:rsid w:val="00931923"/>
    <w:rsid w:val="00931996"/>
    <w:rsid w:val="009327F3"/>
    <w:rsid w:val="00932815"/>
    <w:rsid w:val="00932931"/>
    <w:rsid w:val="00933223"/>
    <w:rsid w:val="009336BC"/>
    <w:rsid w:val="009338B4"/>
    <w:rsid w:val="00933918"/>
    <w:rsid w:val="00935140"/>
    <w:rsid w:val="009356DC"/>
    <w:rsid w:val="00935858"/>
    <w:rsid w:val="00936751"/>
    <w:rsid w:val="00936926"/>
    <w:rsid w:val="00936A55"/>
    <w:rsid w:val="00936DA2"/>
    <w:rsid w:val="009378E3"/>
    <w:rsid w:val="009379D4"/>
    <w:rsid w:val="00940452"/>
    <w:rsid w:val="00941173"/>
    <w:rsid w:val="00941251"/>
    <w:rsid w:val="00942220"/>
    <w:rsid w:val="00942C7D"/>
    <w:rsid w:val="0094352D"/>
    <w:rsid w:val="00943D1D"/>
    <w:rsid w:val="0094536B"/>
    <w:rsid w:val="0094597D"/>
    <w:rsid w:val="00945E9B"/>
    <w:rsid w:val="00946B4F"/>
    <w:rsid w:val="00947617"/>
    <w:rsid w:val="009479BC"/>
    <w:rsid w:val="00950582"/>
    <w:rsid w:val="00950756"/>
    <w:rsid w:val="00951A7C"/>
    <w:rsid w:val="00951D6F"/>
    <w:rsid w:val="00952A20"/>
    <w:rsid w:val="00953407"/>
    <w:rsid w:val="00953D7D"/>
    <w:rsid w:val="00954919"/>
    <w:rsid w:val="00956EF1"/>
    <w:rsid w:val="009570A5"/>
    <w:rsid w:val="00957E3A"/>
    <w:rsid w:val="00957EC4"/>
    <w:rsid w:val="009624DA"/>
    <w:rsid w:val="009640EC"/>
    <w:rsid w:val="00964510"/>
    <w:rsid w:val="0096454B"/>
    <w:rsid w:val="00965245"/>
    <w:rsid w:val="0096552F"/>
    <w:rsid w:val="00965732"/>
    <w:rsid w:val="009675C0"/>
    <w:rsid w:val="0096784F"/>
    <w:rsid w:val="00967FD2"/>
    <w:rsid w:val="00970B38"/>
    <w:rsid w:val="00972113"/>
    <w:rsid w:val="009726EF"/>
    <w:rsid w:val="00973E7A"/>
    <w:rsid w:val="00973F03"/>
    <w:rsid w:val="00976AA0"/>
    <w:rsid w:val="00976AB7"/>
    <w:rsid w:val="00976B21"/>
    <w:rsid w:val="00977292"/>
    <w:rsid w:val="00977985"/>
    <w:rsid w:val="00977C4A"/>
    <w:rsid w:val="00980484"/>
    <w:rsid w:val="00982612"/>
    <w:rsid w:val="00982EEF"/>
    <w:rsid w:val="00983661"/>
    <w:rsid w:val="00983CBC"/>
    <w:rsid w:val="00983E1F"/>
    <w:rsid w:val="00983EDE"/>
    <w:rsid w:val="009840CC"/>
    <w:rsid w:val="00984620"/>
    <w:rsid w:val="00984B0D"/>
    <w:rsid w:val="009853A5"/>
    <w:rsid w:val="00985AA0"/>
    <w:rsid w:val="00987EC0"/>
    <w:rsid w:val="00990170"/>
    <w:rsid w:val="009903AC"/>
    <w:rsid w:val="009907B5"/>
    <w:rsid w:val="0099087B"/>
    <w:rsid w:val="0099182E"/>
    <w:rsid w:val="00991E3C"/>
    <w:rsid w:val="0099271C"/>
    <w:rsid w:val="009929A3"/>
    <w:rsid w:val="009942FC"/>
    <w:rsid w:val="00994D7E"/>
    <w:rsid w:val="00994EF5"/>
    <w:rsid w:val="00995DEA"/>
    <w:rsid w:val="00996035"/>
    <w:rsid w:val="0099632A"/>
    <w:rsid w:val="00996580"/>
    <w:rsid w:val="00996B57"/>
    <w:rsid w:val="00996F2A"/>
    <w:rsid w:val="0099703D"/>
    <w:rsid w:val="009975A2"/>
    <w:rsid w:val="00997BFB"/>
    <w:rsid w:val="009A0287"/>
    <w:rsid w:val="009A0BDE"/>
    <w:rsid w:val="009A1A2D"/>
    <w:rsid w:val="009A22C3"/>
    <w:rsid w:val="009A2B01"/>
    <w:rsid w:val="009A3151"/>
    <w:rsid w:val="009A4C6A"/>
    <w:rsid w:val="009A51FE"/>
    <w:rsid w:val="009A52E7"/>
    <w:rsid w:val="009A64E4"/>
    <w:rsid w:val="009A6CCB"/>
    <w:rsid w:val="009A7D81"/>
    <w:rsid w:val="009B0F2F"/>
    <w:rsid w:val="009B1495"/>
    <w:rsid w:val="009B2619"/>
    <w:rsid w:val="009B27E3"/>
    <w:rsid w:val="009B57C0"/>
    <w:rsid w:val="009B58F8"/>
    <w:rsid w:val="009B5C05"/>
    <w:rsid w:val="009B5F14"/>
    <w:rsid w:val="009B6014"/>
    <w:rsid w:val="009B62CB"/>
    <w:rsid w:val="009B6B05"/>
    <w:rsid w:val="009B783C"/>
    <w:rsid w:val="009C0420"/>
    <w:rsid w:val="009C15D2"/>
    <w:rsid w:val="009C16B1"/>
    <w:rsid w:val="009C2364"/>
    <w:rsid w:val="009C26B3"/>
    <w:rsid w:val="009C30C7"/>
    <w:rsid w:val="009C3452"/>
    <w:rsid w:val="009C3872"/>
    <w:rsid w:val="009C50A6"/>
    <w:rsid w:val="009C535E"/>
    <w:rsid w:val="009C55E6"/>
    <w:rsid w:val="009C6A39"/>
    <w:rsid w:val="009C6DD0"/>
    <w:rsid w:val="009C6E1F"/>
    <w:rsid w:val="009D1112"/>
    <w:rsid w:val="009D1BBE"/>
    <w:rsid w:val="009D215B"/>
    <w:rsid w:val="009D244F"/>
    <w:rsid w:val="009D289E"/>
    <w:rsid w:val="009D38DC"/>
    <w:rsid w:val="009D43BA"/>
    <w:rsid w:val="009D77DE"/>
    <w:rsid w:val="009D77EB"/>
    <w:rsid w:val="009D7F3F"/>
    <w:rsid w:val="009D7FD6"/>
    <w:rsid w:val="009E0CA3"/>
    <w:rsid w:val="009E1077"/>
    <w:rsid w:val="009E1D7F"/>
    <w:rsid w:val="009E2449"/>
    <w:rsid w:val="009E2521"/>
    <w:rsid w:val="009E3699"/>
    <w:rsid w:val="009E38B4"/>
    <w:rsid w:val="009E42BA"/>
    <w:rsid w:val="009E43D0"/>
    <w:rsid w:val="009E49DD"/>
    <w:rsid w:val="009E4F21"/>
    <w:rsid w:val="009E5C3F"/>
    <w:rsid w:val="009E5DB1"/>
    <w:rsid w:val="009F06C3"/>
    <w:rsid w:val="009F0D21"/>
    <w:rsid w:val="009F1A53"/>
    <w:rsid w:val="009F2EB1"/>
    <w:rsid w:val="009F3767"/>
    <w:rsid w:val="009F379A"/>
    <w:rsid w:val="009F3997"/>
    <w:rsid w:val="009F3F15"/>
    <w:rsid w:val="009F416B"/>
    <w:rsid w:val="009F4261"/>
    <w:rsid w:val="009F5A01"/>
    <w:rsid w:val="009F5E77"/>
    <w:rsid w:val="009F5E97"/>
    <w:rsid w:val="009F60DF"/>
    <w:rsid w:val="009F62B9"/>
    <w:rsid w:val="009F6686"/>
    <w:rsid w:val="009F7860"/>
    <w:rsid w:val="00A0066A"/>
    <w:rsid w:val="00A00BC0"/>
    <w:rsid w:val="00A0227D"/>
    <w:rsid w:val="00A04021"/>
    <w:rsid w:val="00A044EA"/>
    <w:rsid w:val="00A051BB"/>
    <w:rsid w:val="00A058FD"/>
    <w:rsid w:val="00A05C82"/>
    <w:rsid w:val="00A05D88"/>
    <w:rsid w:val="00A05FCD"/>
    <w:rsid w:val="00A06432"/>
    <w:rsid w:val="00A06BAB"/>
    <w:rsid w:val="00A07088"/>
    <w:rsid w:val="00A07E07"/>
    <w:rsid w:val="00A106B7"/>
    <w:rsid w:val="00A11986"/>
    <w:rsid w:val="00A124FC"/>
    <w:rsid w:val="00A12791"/>
    <w:rsid w:val="00A13A4E"/>
    <w:rsid w:val="00A13E5C"/>
    <w:rsid w:val="00A1411C"/>
    <w:rsid w:val="00A14187"/>
    <w:rsid w:val="00A14342"/>
    <w:rsid w:val="00A1503F"/>
    <w:rsid w:val="00A15112"/>
    <w:rsid w:val="00A155CF"/>
    <w:rsid w:val="00A1567A"/>
    <w:rsid w:val="00A15860"/>
    <w:rsid w:val="00A163B7"/>
    <w:rsid w:val="00A1653C"/>
    <w:rsid w:val="00A16577"/>
    <w:rsid w:val="00A169A2"/>
    <w:rsid w:val="00A172EC"/>
    <w:rsid w:val="00A17AB5"/>
    <w:rsid w:val="00A20A0A"/>
    <w:rsid w:val="00A20EB3"/>
    <w:rsid w:val="00A21EC1"/>
    <w:rsid w:val="00A22807"/>
    <w:rsid w:val="00A23124"/>
    <w:rsid w:val="00A23501"/>
    <w:rsid w:val="00A2378A"/>
    <w:rsid w:val="00A23DA8"/>
    <w:rsid w:val="00A246CC"/>
    <w:rsid w:val="00A250A0"/>
    <w:rsid w:val="00A2616A"/>
    <w:rsid w:val="00A26966"/>
    <w:rsid w:val="00A26E8D"/>
    <w:rsid w:val="00A3060E"/>
    <w:rsid w:val="00A30752"/>
    <w:rsid w:val="00A30802"/>
    <w:rsid w:val="00A3083D"/>
    <w:rsid w:val="00A30E7E"/>
    <w:rsid w:val="00A31508"/>
    <w:rsid w:val="00A317A4"/>
    <w:rsid w:val="00A31D60"/>
    <w:rsid w:val="00A321CF"/>
    <w:rsid w:val="00A326D1"/>
    <w:rsid w:val="00A342CA"/>
    <w:rsid w:val="00A346ED"/>
    <w:rsid w:val="00A349AB"/>
    <w:rsid w:val="00A34AF4"/>
    <w:rsid w:val="00A34BA4"/>
    <w:rsid w:val="00A34DE0"/>
    <w:rsid w:val="00A34F94"/>
    <w:rsid w:val="00A35551"/>
    <w:rsid w:val="00A3564B"/>
    <w:rsid w:val="00A358AC"/>
    <w:rsid w:val="00A364A7"/>
    <w:rsid w:val="00A36D5C"/>
    <w:rsid w:val="00A37CB2"/>
    <w:rsid w:val="00A40ACD"/>
    <w:rsid w:val="00A40EC0"/>
    <w:rsid w:val="00A413D7"/>
    <w:rsid w:val="00A41CDB"/>
    <w:rsid w:val="00A41DFA"/>
    <w:rsid w:val="00A43F13"/>
    <w:rsid w:val="00A45885"/>
    <w:rsid w:val="00A45FBA"/>
    <w:rsid w:val="00A47668"/>
    <w:rsid w:val="00A47E86"/>
    <w:rsid w:val="00A51826"/>
    <w:rsid w:val="00A51B80"/>
    <w:rsid w:val="00A5207F"/>
    <w:rsid w:val="00A53455"/>
    <w:rsid w:val="00A53B97"/>
    <w:rsid w:val="00A54C84"/>
    <w:rsid w:val="00A55546"/>
    <w:rsid w:val="00A556AC"/>
    <w:rsid w:val="00A561FB"/>
    <w:rsid w:val="00A56F23"/>
    <w:rsid w:val="00A571A1"/>
    <w:rsid w:val="00A57B91"/>
    <w:rsid w:val="00A619AC"/>
    <w:rsid w:val="00A6206E"/>
    <w:rsid w:val="00A62AC5"/>
    <w:rsid w:val="00A62D5A"/>
    <w:rsid w:val="00A63C6D"/>
    <w:rsid w:val="00A643D7"/>
    <w:rsid w:val="00A657A6"/>
    <w:rsid w:val="00A65F26"/>
    <w:rsid w:val="00A66007"/>
    <w:rsid w:val="00A668F3"/>
    <w:rsid w:val="00A669EF"/>
    <w:rsid w:val="00A67FC2"/>
    <w:rsid w:val="00A70774"/>
    <w:rsid w:val="00A70FE4"/>
    <w:rsid w:val="00A71708"/>
    <w:rsid w:val="00A71C80"/>
    <w:rsid w:val="00A71CC7"/>
    <w:rsid w:val="00A71EB3"/>
    <w:rsid w:val="00A739A7"/>
    <w:rsid w:val="00A74136"/>
    <w:rsid w:val="00A744D3"/>
    <w:rsid w:val="00A755AF"/>
    <w:rsid w:val="00A75623"/>
    <w:rsid w:val="00A75EC8"/>
    <w:rsid w:val="00A7635D"/>
    <w:rsid w:val="00A769DF"/>
    <w:rsid w:val="00A77030"/>
    <w:rsid w:val="00A77AFC"/>
    <w:rsid w:val="00A80759"/>
    <w:rsid w:val="00A81306"/>
    <w:rsid w:val="00A82A18"/>
    <w:rsid w:val="00A83B94"/>
    <w:rsid w:val="00A83F2F"/>
    <w:rsid w:val="00A84739"/>
    <w:rsid w:val="00A84DFD"/>
    <w:rsid w:val="00A86569"/>
    <w:rsid w:val="00A86650"/>
    <w:rsid w:val="00A867D0"/>
    <w:rsid w:val="00A90094"/>
    <w:rsid w:val="00A90714"/>
    <w:rsid w:val="00A91991"/>
    <w:rsid w:val="00A91DB4"/>
    <w:rsid w:val="00A92273"/>
    <w:rsid w:val="00A92AF1"/>
    <w:rsid w:val="00A92F86"/>
    <w:rsid w:val="00A92FB5"/>
    <w:rsid w:val="00A9318B"/>
    <w:rsid w:val="00A93215"/>
    <w:rsid w:val="00A93228"/>
    <w:rsid w:val="00A93EDA"/>
    <w:rsid w:val="00A95822"/>
    <w:rsid w:val="00A96572"/>
    <w:rsid w:val="00A97719"/>
    <w:rsid w:val="00AA0152"/>
    <w:rsid w:val="00AA0B0E"/>
    <w:rsid w:val="00AA11A5"/>
    <w:rsid w:val="00AA13E3"/>
    <w:rsid w:val="00AA3AB6"/>
    <w:rsid w:val="00AA3E7B"/>
    <w:rsid w:val="00AA3FD2"/>
    <w:rsid w:val="00AA4150"/>
    <w:rsid w:val="00AA41CB"/>
    <w:rsid w:val="00AA47CD"/>
    <w:rsid w:val="00AA4CCC"/>
    <w:rsid w:val="00AA62EE"/>
    <w:rsid w:val="00AA68C3"/>
    <w:rsid w:val="00AA7679"/>
    <w:rsid w:val="00AB0047"/>
    <w:rsid w:val="00AB0801"/>
    <w:rsid w:val="00AB0D37"/>
    <w:rsid w:val="00AB13C5"/>
    <w:rsid w:val="00AB15D1"/>
    <w:rsid w:val="00AB15D5"/>
    <w:rsid w:val="00AB19CA"/>
    <w:rsid w:val="00AB1A93"/>
    <w:rsid w:val="00AB1AE4"/>
    <w:rsid w:val="00AB1BA5"/>
    <w:rsid w:val="00AB1EEF"/>
    <w:rsid w:val="00AB235C"/>
    <w:rsid w:val="00AB2D6D"/>
    <w:rsid w:val="00AB3196"/>
    <w:rsid w:val="00AB3A9A"/>
    <w:rsid w:val="00AB3E05"/>
    <w:rsid w:val="00AB436D"/>
    <w:rsid w:val="00AB5865"/>
    <w:rsid w:val="00AB660A"/>
    <w:rsid w:val="00AB6A0E"/>
    <w:rsid w:val="00AC0B80"/>
    <w:rsid w:val="00AC16F0"/>
    <w:rsid w:val="00AC253C"/>
    <w:rsid w:val="00AC3D78"/>
    <w:rsid w:val="00AC4001"/>
    <w:rsid w:val="00AC5239"/>
    <w:rsid w:val="00AC5D6C"/>
    <w:rsid w:val="00AC6691"/>
    <w:rsid w:val="00AC7C10"/>
    <w:rsid w:val="00AC7FED"/>
    <w:rsid w:val="00AD05AC"/>
    <w:rsid w:val="00AD1127"/>
    <w:rsid w:val="00AD16D7"/>
    <w:rsid w:val="00AD40CE"/>
    <w:rsid w:val="00AD4380"/>
    <w:rsid w:val="00AD51A2"/>
    <w:rsid w:val="00AD5988"/>
    <w:rsid w:val="00AD5E74"/>
    <w:rsid w:val="00AD6BA5"/>
    <w:rsid w:val="00AD6E71"/>
    <w:rsid w:val="00AD7300"/>
    <w:rsid w:val="00AD7922"/>
    <w:rsid w:val="00AD798D"/>
    <w:rsid w:val="00AE0844"/>
    <w:rsid w:val="00AE1A4F"/>
    <w:rsid w:val="00AE1F22"/>
    <w:rsid w:val="00AE248B"/>
    <w:rsid w:val="00AE24DA"/>
    <w:rsid w:val="00AE4016"/>
    <w:rsid w:val="00AE4823"/>
    <w:rsid w:val="00AE66D1"/>
    <w:rsid w:val="00AF16F0"/>
    <w:rsid w:val="00AF281A"/>
    <w:rsid w:val="00AF3DFD"/>
    <w:rsid w:val="00AF40BF"/>
    <w:rsid w:val="00AF4C6E"/>
    <w:rsid w:val="00AF4CAA"/>
    <w:rsid w:val="00AF5EB9"/>
    <w:rsid w:val="00B00420"/>
    <w:rsid w:val="00B02147"/>
    <w:rsid w:val="00B0284A"/>
    <w:rsid w:val="00B03AD3"/>
    <w:rsid w:val="00B04680"/>
    <w:rsid w:val="00B07B08"/>
    <w:rsid w:val="00B1147B"/>
    <w:rsid w:val="00B11D8D"/>
    <w:rsid w:val="00B12E47"/>
    <w:rsid w:val="00B13593"/>
    <w:rsid w:val="00B135C6"/>
    <w:rsid w:val="00B137A7"/>
    <w:rsid w:val="00B13914"/>
    <w:rsid w:val="00B13AA8"/>
    <w:rsid w:val="00B143E4"/>
    <w:rsid w:val="00B14DEF"/>
    <w:rsid w:val="00B15DD7"/>
    <w:rsid w:val="00B16ACC"/>
    <w:rsid w:val="00B1704F"/>
    <w:rsid w:val="00B20C31"/>
    <w:rsid w:val="00B2111E"/>
    <w:rsid w:val="00B22108"/>
    <w:rsid w:val="00B22C17"/>
    <w:rsid w:val="00B24E20"/>
    <w:rsid w:val="00B251AD"/>
    <w:rsid w:val="00B2525B"/>
    <w:rsid w:val="00B26015"/>
    <w:rsid w:val="00B26707"/>
    <w:rsid w:val="00B2731B"/>
    <w:rsid w:val="00B273E9"/>
    <w:rsid w:val="00B275C7"/>
    <w:rsid w:val="00B27645"/>
    <w:rsid w:val="00B27A97"/>
    <w:rsid w:val="00B27C7A"/>
    <w:rsid w:val="00B3078B"/>
    <w:rsid w:val="00B310DA"/>
    <w:rsid w:val="00B31119"/>
    <w:rsid w:val="00B315B0"/>
    <w:rsid w:val="00B31B4D"/>
    <w:rsid w:val="00B31BF1"/>
    <w:rsid w:val="00B32090"/>
    <w:rsid w:val="00B329FD"/>
    <w:rsid w:val="00B336BC"/>
    <w:rsid w:val="00B34657"/>
    <w:rsid w:val="00B34B34"/>
    <w:rsid w:val="00B37099"/>
    <w:rsid w:val="00B370D1"/>
    <w:rsid w:val="00B3728A"/>
    <w:rsid w:val="00B37818"/>
    <w:rsid w:val="00B41BF1"/>
    <w:rsid w:val="00B422AD"/>
    <w:rsid w:val="00B425D1"/>
    <w:rsid w:val="00B429CE"/>
    <w:rsid w:val="00B4314F"/>
    <w:rsid w:val="00B43DFD"/>
    <w:rsid w:val="00B43E33"/>
    <w:rsid w:val="00B44118"/>
    <w:rsid w:val="00B44717"/>
    <w:rsid w:val="00B44A93"/>
    <w:rsid w:val="00B458DC"/>
    <w:rsid w:val="00B45C62"/>
    <w:rsid w:val="00B461F3"/>
    <w:rsid w:val="00B47607"/>
    <w:rsid w:val="00B5126C"/>
    <w:rsid w:val="00B52025"/>
    <w:rsid w:val="00B52371"/>
    <w:rsid w:val="00B525C7"/>
    <w:rsid w:val="00B52A24"/>
    <w:rsid w:val="00B52BFC"/>
    <w:rsid w:val="00B52E27"/>
    <w:rsid w:val="00B5365E"/>
    <w:rsid w:val="00B53786"/>
    <w:rsid w:val="00B53AB1"/>
    <w:rsid w:val="00B53DEF"/>
    <w:rsid w:val="00B54793"/>
    <w:rsid w:val="00B547BB"/>
    <w:rsid w:val="00B5484C"/>
    <w:rsid w:val="00B550D5"/>
    <w:rsid w:val="00B55999"/>
    <w:rsid w:val="00B560A9"/>
    <w:rsid w:val="00B5633C"/>
    <w:rsid w:val="00B56852"/>
    <w:rsid w:val="00B56E35"/>
    <w:rsid w:val="00B60127"/>
    <w:rsid w:val="00B611D3"/>
    <w:rsid w:val="00B62CCF"/>
    <w:rsid w:val="00B6352C"/>
    <w:rsid w:val="00B6384C"/>
    <w:rsid w:val="00B638BC"/>
    <w:rsid w:val="00B6392D"/>
    <w:rsid w:val="00B63D2E"/>
    <w:rsid w:val="00B63F58"/>
    <w:rsid w:val="00B63F69"/>
    <w:rsid w:val="00B63FF7"/>
    <w:rsid w:val="00B6446F"/>
    <w:rsid w:val="00B65209"/>
    <w:rsid w:val="00B6557B"/>
    <w:rsid w:val="00B6564B"/>
    <w:rsid w:val="00B66175"/>
    <w:rsid w:val="00B66F2B"/>
    <w:rsid w:val="00B67DE6"/>
    <w:rsid w:val="00B7043F"/>
    <w:rsid w:val="00B7074C"/>
    <w:rsid w:val="00B7097E"/>
    <w:rsid w:val="00B7273F"/>
    <w:rsid w:val="00B733B7"/>
    <w:rsid w:val="00B73427"/>
    <w:rsid w:val="00B735F7"/>
    <w:rsid w:val="00B7388C"/>
    <w:rsid w:val="00B73D79"/>
    <w:rsid w:val="00B74995"/>
    <w:rsid w:val="00B74A00"/>
    <w:rsid w:val="00B74BAB"/>
    <w:rsid w:val="00B772CF"/>
    <w:rsid w:val="00B775C7"/>
    <w:rsid w:val="00B777CE"/>
    <w:rsid w:val="00B803D7"/>
    <w:rsid w:val="00B805F3"/>
    <w:rsid w:val="00B824D7"/>
    <w:rsid w:val="00B829F5"/>
    <w:rsid w:val="00B82DBA"/>
    <w:rsid w:val="00B831CB"/>
    <w:rsid w:val="00B83A84"/>
    <w:rsid w:val="00B84EC3"/>
    <w:rsid w:val="00B856A9"/>
    <w:rsid w:val="00B85935"/>
    <w:rsid w:val="00B872EF"/>
    <w:rsid w:val="00B87753"/>
    <w:rsid w:val="00B9128B"/>
    <w:rsid w:val="00B915A7"/>
    <w:rsid w:val="00B91632"/>
    <w:rsid w:val="00B9175D"/>
    <w:rsid w:val="00B9254A"/>
    <w:rsid w:val="00B9257D"/>
    <w:rsid w:val="00B93093"/>
    <w:rsid w:val="00B9333F"/>
    <w:rsid w:val="00B93E36"/>
    <w:rsid w:val="00B94CFB"/>
    <w:rsid w:val="00B95170"/>
    <w:rsid w:val="00B9529A"/>
    <w:rsid w:val="00B955B2"/>
    <w:rsid w:val="00B9571D"/>
    <w:rsid w:val="00B95A33"/>
    <w:rsid w:val="00B95DF1"/>
    <w:rsid w:val="00B9740B"/>
    <w:rsid w:val="00BA1E3C"/>
    <w:rsid w:val="00BA2BA3"/>
    <w:rsid w:val="00BA3B79"/>
    <w:rsid w:val="00BA3DF8"/>
    <w:rsid w:val="00BA3F6A"/>
    <w:rsid w:val="00BA45FA"/>
    <w:rsid w:val="00BA4D46"/>
    <w:rsid w:val="00BA50F9"/>
    <w:rsid w:val="00BA6FBC"/>
    <w:rsid w:val="00BA77CE"/>
    <w:rsid w:val="00BB0EF8"/>
    <w:rsid w:val="00BB1556"/>
    <w:rsid w:val="00BB1F89"/>
    <w:rsid w:val="00BB2B99"/>
    <w:rsid w:val="00BB2BEC"/>
    <w:rsid w:val="00BB2E13"/>
    <w:rsid w:val="00BB366B"/>
    <w:rsid w:val="00BB3C82"/>
    <w:rsid w:val="00BB42C4"/>
    <w:rsid w:val="00BB5230"/>
    <w:rsid w:val="00BB5355"/>
    <w:rsid w:val="00BB5418"/>
    <w:rsid w:val="00BB5764"/>
    <w:rsid w:val="00BB5E89"/>
    <w:rsid w:val="00BB62F4"/>
    <w:rsid w:val="00BB644C"/>
    <w:rsid w:val="00BB6493"/>
    <w:rsid w:val="00BB6738"/>
    <w:rsid w:val="00BB7A79"/>
    <w:rsid w:val="00BC004F"/>
    <w:rsid w:val="00BC00AA"/>
    <w:rsid w:val="00BC017A"/>
    <w:rsid w:val="00BC2781"/>
    <w:rsid w:val="00BC279D"/>
    <w:rsid w:val="00BC2FFD"/>
    <w:rsid w:val="00BC42D9"/>
    <w:rsid w:val="00BC4B19"/>
    <w:rsid w:val="00BC527D"/>
    <w:rsid w:val="00BC5B93"/>
    <w:rsid w:val="00BC644F"/>
    <w:rsid w:val="00BC67EC"/>
    <w:rsid w:val="00BC6898"/>
    <w:rsid w:val="00BC6A3B"/>
    <w:rsid w:val="00BC6AAA"/>
    <w:rsid w:val="00BC7266"/>
    <w:rsid w:val="00BC74FD"/>
    <w:rsid w:val="00BC7507"/>
    <w:rsid w:val="00BC7515"/>
    <w:rsid w:val="00BC78D3"/>
    <w:rsid w:val="00BD20AB"/>
    <w:rsid w:val="00BD3501"/>
    <w:rsid w:val="00BD3F14"/>
    <w:rsid w:val="00BD5ADF"/>
    <w:rsid w:val="00BD5B53"/>
    <w:rsid w:val="00BD66EE"/>
    <w:rsid w:val="00BD6DA7"/>
    <w:rsid w:val="00BD6FDF"/>
    <w:rsid w:val="00BD7978"/>
    <w:rsid w:val="00BE0399"/>
    <w:rsid w:val="00BE09FA"/>
    <w:rsid w:val="00BE0C5D"/>
    <w:rsid w:val="00BE2115"/>
    <w:rsid w:val="00BE2278"/>
    <w:rsid w:val="00BE29DE"/>
    <w:rsid w:val="00BE2C77"/>
    <w:rsid w:val="00BE5C47"/>
    <w:rsid w:val="00BE5E69"/>
    <w:rsid w:val="00BE6056"/>
    <w:rsid w:val="00BE630E"/>
    <w:rsid w:val="00BE63A0"/>
    <w:rsid w:val="00BE6A2A"/>
    <w:rsid w:val="00BE72D0"/>
    <w:rsid w:val="00BE7FFB"/>
    <w:rsid w:val="00BF0B79"/>
    <w:rsid w:val="00BF0F6B"/>
    <w:rsid w:val="00BF1119"/>
    <w:rsid w:val="00BF1C79"/>
    <w:rsid w:val="00BF1FBF"/>
    <w:rsid w:val="00BF2220"/>
    <w:rsid w:val="00BF22B6"/>
    <w:rsid w:val="00BF2913"/>
    <w:rsid w:val="00BF32C1"/>
    <w:rsid w:val="00BF387E"/>
    <w:rsid w:val="00BF4E9D"/>
    <w:rsid w:val="00BF5224"/>
    <w:rsid w:val="00BF52B4"/>
    <w:rsid w:val="00BF664E"/>
    <w:rsid w:val="00BF6652"/>
    <w:rsid w:val="00BF693B"/>
    <w:rsid w:val="00BF732C"/>
    <w:rsid w:val="00BF7BAE"/>
    <w:rsid w:val="00BF7F90"/>
    <w:rsid w:val="00C008E3"/>
    <w:rsid w:val="00C01AF8"/>
    <w:rsid w:val="00C03676"/>
    <w:rsid w:val="00C04344"/>
    <w:rsid w:val="00C0480A"/>
    <w:rsid w:val="00C0626B"/>
    <w:rsid w:val="00C062D4"/>
    <w:rsid w:val="00C06827"/>
    <w:rsid w:val="00C06F26"/>
    <w:rsid w:val="00C073A2"/>
    <w:rsid w:val="00C07578"/>
    <w:rsid w:val="00C07642"/>
    <w:rsid w:val="00C07804"/>
    <w:rsid w:val="00C10D8F"/>
    <w:rsid w:val="00C11AE5"/>
    <w:rsid w:val="00C11B2B"/>
    <w:rsid w:val="00C11DBA"/>
    <w:rsid w:val="00C11E4C"/>
    <w:rsid w:val="00C124F1"/>
    <w:rsid w:val="00C1273F"/>
    <w:rsid w:val="00C12C3D"/>
    <w:rsid w:val="00C13130"/>
    <w:rsid w:val="00C13B17"/>
    <w:rsid w:val="00C149EC"/>
    <w:rsid w:val="00C14A6A"/>
    <w:rsid w:val="00C14F5B"/>
    <w:rsid w:val="00C1599F"/>
    <w:rsid w:val="00C15E29"/>
    <w:rsid w:val="00C15FD7"/>
    <w:rsid w:val="00C1616D"/>
    <w:rsid w:val="00C163BD"/>
    <w:rsid w:val="00C168B3"/>
    <w:rsid w:val="00C17436"/>
    <w:rsid w:val="00C1754C"/>
    <w:rsid w:val="00C177D7"/>
    <w:rsid w:val="00C21D7F"/>
    <w:rsid w:val="00C225A6"/>
    <w:rsid w:val="00C22B0B"/>
    <w:rsid w:val="00C23746"/>
    <w:rsid w:val="00C23C22"/>
    <w:rsid w:val="00C240EE"/>
    <w:rsid w:val="00C24328"/>
    <w:rsid w:val="00C24D60"/>
    <w:rsid w:val="00C25942"/>
    <w:rsid w:val="00C265E0"/>
    <w:rsid w:val="00C26AA8"/>
    <w:rsid w:val="00C26D67"/>
    <w:rsid w:val="00C277E4"/>
    <w:rsid w:val="00C3011E"/>
    <w:rsid w:val="00C3034C"/>
    <w:rsid w:val="00C30C8B"/>
    <w:rsid w:val="00C3153F"/>
    <w:rsid w:val="00C31606"/>
    <w:rsid w:val="00C33119"/>
    <w:rsid w:val="00C33626"/>
    <w:rsid w:val="00C340C5"/>
    <w:rsid w:val="00C34402"/>
    <w:rsid w:val="00C3457F"/>
    <w:rsid w:val="00C348D0"/>
    <w:rsid w:val="00C35B16"/>
    <w:rsid w:val="00C36441"/>
    <w:rsid w:val="00C36DCB"/>
    <w:rsid w:val="00C37815"/>
    <w:rsid w:val="00C37AF3"/>
    <w:rsid w:val="00C40398"/>
    <w:rsid w:val="00C405F8"/>
    <w:rsid w:val="00C4204A"/>
    <w:rsid w:val="00C425B3"/>
    <w:rsid w:val="00C433F3"/>
    <w:rsid w:val="00C4439A"/>
    <w:rsid w:val="00C4497E"/>
    <w:rsid w:val="00C45B07"/>
    <w:rsid w:val="00C463A2"/>
    <w:rsid w:val="00C46539"/>
    <w:rsid w:val="00C46AE4"/>
    <w:rsid w:val="00C471E2"/>
    <w:rsid w:val="00C475E9"/>
    <w:rsid w:val="00C4782D"/>
    <w:rsid w:val="00C479DD"/>
    <w:rsid w:val="00C479F6"/>
    <w:rsid w:val="00C47E86"/>
    <w:rsid w:val="00C500A4"/>
    <w:rsid w:val="00C50DAE"/>
    <w:rsid w:val="00C51B74"/>
    <w:rsid w:val="00C52A20"/>
    <w:rsid w:val="00C5304E"/>
    <w:rsid w:val="00C54EB9"/>
    <w:rsid w:val="00C56217"/>
    <w:rsid w:val="00C5633A"/>
    <w:rsid w:val="00C572D7"/>
    <w:rsid w:val="00C60064"/>
    <w:rsid w:val="00C60511"/>
    <w:rsid w:val="00C60618"/>
    <w:rsid w:val="00C6077E"/>
    <w:rsid w:val="00C61967"/>
    <w:rsid w:val="00C61A85"/>
    <w:rsid w:val="00C6203A"/>
    <w:rsid w:val="00C62197"/>
    <w:rsid w:val="00C62B90"/>
    <w:rsid w:val="00C6399C"/>
    <w:rsid w:val="00C63E84"/>
    <w:rsid w:val="00C64615"/>
    <w:rsid w:val="00C64931"/>
    <w:rsid w:val="00C6495F"/>
    <w:rsid w:val="00C65196"/>
    <w:rsid w:val="00C65620"/>
    <w:rsid w:val="00C65B1F"/>
    <w:rsid w:val="00C65EAB"/>
    <w:rsid w:val="00C660EB"/>
    <w:rsid w:val="00C67612"/>
    <w:rsid w:val="00C67B65"/>
    <w:rsid w:val="00C70DD2"/>
    <w:rsid w:val="00C710EE"/>
    <w:rsid w:val="00C72ED2"/>
    <w:rsid w:val="00C73697"/>
    <w:rsid w:val="00C739A3"/>
    <w:rsid w:val="00C73F75"/>
    <w:rsid w:val="00C74990"/>
    <w:rsid w:val="00C74998"/>
    <w:rsid w:val="00C74FD6"/>
    <w:rsid w:val="00C75B11"/>
    <w:rsid w:val="00C7677B"/>
    <w:rsid w:val="00C767CE"/>
    <w:rsid w:val="00C767DD"/>
    <w:rsid w:val="00C76939"/>
    <w:rsid w:val="00C76DE5"/>
    <w:rsid w:val="00C77973"/>
    <w:rsid w:val="00C77BF4"/>
    <w:rsid w:val="00C80E70"/>
    <w:rsid w:val="00C8176B"/>
    <w:rsid w:val="00C824A9"/>
    <w:rsid w:val="00C82F5C"/>
    <w:rsid w:val="00C839FA"/>
    <w:rsid w:val="00C85A7A"/>
    <w:rsid w:val="00C860D5"/>
    <w:rsid w:val="00C87019"/>
    <w:rsid w:val="00C90716"/>
    <w:rsid w:val="00C90AA7"/>
    <w:rsid w:val="00C90AEF"/>
    <w:rsid w:val="00C90B89"/>
    <w:rsid w:val="00C91543"/>
    <w:rsid w:val="00C91E90"/>
    <w:rsid w:val="00C9216F"/>
    <w:rsid w:val="00C92691"/>
    <w:rsid w:val="00C92A96"/>
    <w:rsid w:val="00C93656"/>
    <w:rsid w:val="00C93BE4"/>
    <w:rsid w:val="00C94077"/>
    <w:rsid w:val="00C94F58"/>
    <w:rsid w:val="00C9503B"/>
    <w:rsid w:val="00C95EFA"/>
    <w:rsid w:val="00C95F2A"/>
    <w:rsid w:val="00C96528"/>
    <w:rsid w:val="00CA0166"/>
    <w:rsid w:val="00CA16B7"/>
    <w:rsid w:val="00CA1773"/>
    <w:rsid w:val="00CA17CD"/>
    <w:rsid w:val="00CA26FC"/>
    <w:rsid w:val="00CA3EBD"/>
    <w:rsid w:val="00CA4179"/>
    <w:rsid w:val="00CA5084"/>
    <w:rsid w:val="00CA5428"/>
    <w:rsid w:val="00CA5D31"/>
    <w:rsid w:val="00CA60C5"/>
    <w:rsid w:val="00CA6BAD"/>
    <w:rsid w:val="00CA6F70"/>
    <w:rsid w:val="00CA701D"/>
    <w:rsid w:val="00CA701F"/>
    <w:rsid w:val="00CA7116"/>
    <w:rsid w:val="00CA7BF0"/>
    <w:rsid w:val="00CB03EC"/>
    <w:rsid w:val="00CB1231"/>
    <w:rsid w:val="00CB158F"/>
    <w:rsid w:val="00CB19C8"/>
    <w:rsid w:val="00CB19D8"/>
    <w:rsid w:val="00CB2017"/>
    <w:rsid w:val="00CB3F4F"/>
    <w:rsid w:val="00CB47D8"/>
    <w:rsid w:val="00CB4D41"/>
    <w:rsid w:val="00CB5AFC"/>
    <w:rsid w:val="00CB5D35"/>
    <w:rsid w:val="00CB608D"/>
    <w:rsid w:val="00CB6239"/>
    <w:rsid w:val="00CB6307"/>
    <w:rsid w:val="00CB78EC"/>
    <w:rsid w:val="00CC04E1"/>
    <w:rsid w:val="00CC0712"/>
    <w:rsid w:val="00CC09A4"/>
    <w:rsid w:val="00CC0C8E"/>
    <w:rsid w:val="00CC145C"/>
    <w:rsid w:val="00CC155C"/>
    <w:rsid w:val="00CC1EDB"/>
    <w:rsid w:val="00CC2B28"/>
    <w:rsid w:val="00CC2F45"/>
    <w:rsid w:val="00CC331B"/>
    <w:rsid w:val="00CC39D8"/>
    <w:rsid w:val="00CC3BC8"/>
    <w:rsid w:val="00CC4342"/>
    <w:rsid w:val="00CC4C7B"/>
    <w:rsid w:val="00CC4FEB"/>
    <w:rsid w:val="00CC6CEC"/>
    <w:rsid w:val="00CC7C67"/>
    <w:rsid w:val="00CD1830"/>
    <w:rsid w:val="00CD1A75"/>
    <w:rsid w:val="00CD1DDF"/>
    <w:rsid w:val="00CD22D2"/>
    <w:rsid w:val="00CD2CB7"/>
    <w:rsid w:val="00CD3EF1"/>
    <w:rsid w:val="00CD4A31"/>
    <w:rsid w:val="00CD4E92"/>
    <w:rsid w:val="00CD584F"/>
    <w:rsid w:val="00CD5F1D"/>
    <w:rsid w:val="00CD6B83"/>
    <w:rsid w:val="00CD6FA7"/>
    <w:rsid w:val="00CD73AC"/>
    <w:rsid w:val="00CD7AB2"/>
    <w:rsid w:val="00CE063B"/>
    <w:rsid w:val="00CE156A"/>
    <w:rsid w:val="00CE3285"/>
    <w:rsid w:val="00CE39AA"/>
    <w:rsid w:val="00CE3FE1"/>
    <w:rsid w:val="00CE43E9"/>
    <w:rsid w:val="00CE4561"/>
    <w:rsid w:val="00CE4F3B"/>
    <w:rsid w:val="00CE5163"/>
    <w:rsid w:val="00CE5C82"/>
    <w:rsid w:val="00CE5E7C"/>
    <w:rsid w:val="00CE5EE5"/>
    <w:rsid w:val="00CE68AF"/>
    <w:rsid w:val="00CE6998"/>
    <w:rsid w:val="00CF01C4"/>
    <w:rsid w:val="00CF0DF2"/>
    <w:rsid w:val="00CF1E13"/>
    <w:rsid w:val="00CF2879"/>
    <w:rsid w:val="00CF2935"/>
    <w:rsid w:val="00CF2B12"/>
    <w:rsid w:val="00CF5129"/>
    <w:rsid w:val="00CF513C"/>
    <w:rsid w:val="00CF5D41"/>
    <w:rsid w:val="00CF69C9"/>
    <w:rsid w:val="00CF6C82"/>
    <w:rsid w:val="00CF7409"/>
    <w:rsid w:val="00CF7CC3"/>
    <w:rsid w:val="00D00D26"/>
    <w:rsid w:val="00D01C97"/>
    <w:rsid w:val="00D01E25"/>
    <w:rsid w:val="00D0353F"/>
    <w:rsid w:val="00D03AC1"/>
    <w:rsid w:val="00D04405"/>
    <w:rsid w:val="00D04FA3"/>
    <w:rsid w:val="00D04FFD"/>
    <w:rsid w:val="00D0544A"/>
    <w:rsid w:val="00D06686"/>
    <w:rsid w:val="00D07583"/>
    <w:rsid w:val="00D103CD"/>
    <w:rsid w:val="00D10EC6"/>
    <w:rsid w:val="00D112C0"/>
    <w:rsid w:val="00D11635"/>
    <w:rsid w:val="00D124E2"/>
    <w:rsid w:val="00D12EFB"/>
    <w:rsid w:val="00D13230"/>
    <w:rsid w:val="00D13893"/>
    <w:rsid w:val="00D13C5F"/>
    <w:rsid w:val="00D1445A"/>
    <w:rsid w:val="00D157B2"/>
    <w:rsid w:val="00D168C4"/>
    <w:rsid w:val="00D17AD8"/>
    <w:rsid w:val="00D202E5"/>
    <w:rsid w:val="00D207FB"/>
    <w:rsid w:val="00D208B4"/>
    <w:rsid w:val="00D20E0D"/>
    <w:rsid w:val="00D20E53"/>
    <w:rsid w:val="00D23303"/>
    <w:rsid w:val="00D23A3A"/>
    <w:rsid w:val="00D245B0"/>
    <w:rsid w:val="00D246A5"/>
    <w:rsid w:val="00D25003"/>
    <w:rsid w:val="00D256F2"/>
    <w:rsid w:val="00D3033E"/>
    <w:rsid w:val="00D30D47"/>
    <w:rsid w:val="00D31502"/>
    <w:rsid w:val="00D32778"/>
    <w:rsid w:val="00D327A4"/>
    <w:rsid w:val="00D329B7"/>
    <w:rsid w:val="00D33364"/>
    <w:rsid w:val="00D33B04"/>
    <w:rsid w:val="00D33C8E"/>
    <w:rsid w:val="00D33CBC"/>
    <w:rsid w:val="00D353DC"/>
    <w:rsid w:val="00D354BD"/>
    <w:rsid w:val="00D3560F"/>
    <w:rsid w:val="00D35CF3"/>
    <w:rsid w:val="00D35D98"/>
    <w:rsid w:val="00D35F8B"/>
    <w:rsid w:val="00D36057"/>
    <w:rsid w:val="00D362FE"/>
    <w:rsid w:val="00D37366"/>
    <w:rsid w:val="00D377C7"/>
    <w:rsid w:val="00D4039C"/>
    <w:rsid w:val="00D408AF"/>
    <w:rsid w:val="00D41F5C"/>
    <w:rsid w:val="00D42639"/>
    <w:rsid w:val="00D442DC"/>
    <w:rsid w:val="00D450BC"/>
    <w:rsid w:val="00D458F2"/>
    <w:rsid w:val="00D47279"/>
    <w:rsid w:val="00D4751F"/>
    <w:rsid w:val="00D47B49"/>
    <w:rsid w:val="00D503FE"/>
    <w:rsid w:val="00D507BC"/>
    <w:rsid w:val="00D50B2B"/>
    <w:rsid w:val="00D5106C"/>
    <w:rsid w:val="00D5138A"/>
    <w:rsid w:val="00D518A7"/>
    <w:rsid w:val="00D51FF7"/>
    <w:rsid w:val="00D5213B"/>
    <w:rsid w:val="00D52670"/>
    <w:rsid w:val="00D52F68"/>
    <w:rsid w:val="00D53E77"/>
    <w:rsid w:val="00D55CDB"/>
    <w:rsid w:val="00D55DF4"/>
    <w:rsid w:val="00D564CA"/>
    <w:rsid w:val="00D56F82"/>
    <w:rsid w:val="00D571E4"/>
    <w:rsid w:val="00D576BF"/>
    <w:rsid w:val="00D602AB"/>
    <w:rsid w:val="00D6032E"/>
    <w:rsid w:val="00D603AD"/>
    <w:rsid w:val="00D60BCA"/>
    <w:rsid w:val="00D60E39"/>
    <w:rsid w:val="00D617E8"/>
    <w:rsid w:val="00D61D05"/>
    <w:rsid w:val="00D6371C"/>
    <w:rsid w:val="00D63F53"/>
    <w:rsid w:val="00D661B0"/>
    <w:rsid w:val="00D6644F"/>
    <w:rsid w:val="00D664DF"/>
    <w:rsid w:val="00D6672C"/>
    <w:rsid w:val="00D66898"/>
    <w:rsid w:val="00D66AF2"/>
    <w:rsid w:val="00D67CE3"/>
    <w:rsid w:val="00D70781"/>
    <w:rsid w:val="00D71262"/>
    <w:rsid w:val="00D721C1"/>
    <w:rsid w:val="00D72AEA"/>
    <w:rsid w:val="00D72C24"/>
    <w:rsid w:val="00D72D6A"/>
    <w:rsid w:val="00D7313A"/>
    <w:rsid w:val="00D73F0E"/>
    <w:rsid w:val="00D74561"/>
    <w:rsid w:val="00D747C9"/>
    <w:rsid w:val="00D755AC"/>
    <w:rsid w:val="00D75C32"/>
    <w:rsid w:val="00D76186"/>
    <w:rsid w:val="00D76278"/>
    <w:rsid w:val="00D76399"/>
    <w:rsid w:val="00D77C9D"/>
    <w:rsid w:val="00D77FB1"/>
    <w:rsid w:val="00D8020B"/>
    <w:rsid w:val="00D810CA"/>
    <w:rsid w:val="00D8120D"/>
    <w:rsid w:val="00D81F71"/>
    <w:rsid w:val="00D8283A"/>
    <w:rsid w:val="00D83B24"/>
    <w:rsid w:val="00D83BF1"/>
    <w:rsid w:val="00D84643"/>
    <w:rsid w:val="00D84DB6"/>
    <w:rsid w:val="00D85416"/>
    <w:rsid w:val="00D855FE"/>
    <w:rsid w:val="00D85D28"/>
    <w:rsid w:val="00D85EC4"/>
    <w:rsid w:val="00D86435"/>
    <w:rsid w:val="00D86836"/>
    <w:rsid w:val="00D86856"/>
    <w:rsid w:val="00D8758B"/>
    <w:rsid w:val="00D87683"/>
    <w:rsid w:val="00D8777F"/>
    <w:rsid w:val="00D8794B"/>
    <w:rsid w:val="00D87E4E"/>
    <w:rsid w:val="00D90008"/>
    <w:rsid w:val="00D90318"/>
    <w:rsid w:val="00D90766"/>
    <w:rsid w:val="00D907D7"/>
    <w:rsid w:val="00D90A1E"/>
    <w:rsid w:val="00D90C8D"/>
    <w:rsid w:val="00D913BB"/>
    <w:rsid w:val="00D91D0F"/>
    <w:rsid w:val="00D91FA1"/>
    <w:rsid w:val="00D92E15"/>
    <w:rsid w:val="00D92FCF"/>
    <w:rsid w:val="00D95DA7"/>
    <w:rsid w:val="00D95FD5"/>
    <w:rsid w:val="00D96577"/>
    <w:rsid w:val="00D97404"/>
    <w:rsid w:val="00D974EB"/>
    <w:rsid w:val="00D97883"/>
    <w:rsid w:val="00DA0008"/>
    <w:rsid w:val="00DA017F"/>
    <w:rsid w:val="00DA057F"/>
    <w:rsid w:val="00DA10EC"/>
    <w:rsid w:val="00DA1B03"/>
    <w:rsid w:val="00DA1E87"/>
    <w:rsid w:val="00DA1FAA"/>
    <w:rsid w:val="00DA263D"/>
    <w:rsid w:val="00DA2B43"/>
    <w:rsid w:val="00DA335B"/>
    <w:rsid w:val="00DA3C4D"/>
    <w:rsid w:val="00DA5DEF"/>
    <w:rsid w:val="00DA621D"/>
    <w:rsid w:val="00DA7438"/>
    <w:rsid w:val="00DA7669"/>
    <w:rsid w:val="00DB0C6E"/>
    <w:rsid w:val="00DB1FAD"/>
    <w:rsid w:val="00DB2193"/>
    <w:rsid w:val="00DB2C9E"/>
    <w:rsid w:val="00DB336B"/>
    <w:rsid w:val="00DB366B"/>
    <w:rsid w:val="00DB40F3"/>
    <w:rsid w:val="00DB415D"/>
    <w:rsid w:val="00DB4445"/>
    <w:rsid w:val="00DB4B14"/>
    <w:rsid w:val="00DB5A72"/>
    <w:rsid w:val="00DB622A"/>
    <w:rsid w:val="00DB65BD"/>
    <w:rsid w:val="00DB7592"/>
    <w:rsid w:val="00DB759B"/>
    <w:rsid w:val="00DB7866"/>
    <w:rsid w:val="00DC00C2"/>
    <w:rsid w:val="00DC058C"/>
    <w:rsid w:val="00DC0CC2"/>
    <w:rsid w:val="00DC1AF4"/>
    <w:rsid w:val="00DC2275"/>
    <w:rsid w:val="00DC2FF0"/>
    <w:rsid w:val="00DC43AD"/>
    <w:rsid w:val="00DC4A2D"/>
    <w:rsid w:val="00DC50E7"/>
    <w:rsid w:val="00DC5343"/>
    <w:rsid w:val="00DC5AD6"/>
    <w:rsid w:val="00DC6D53"/>
    <w:rsid w:val="00DC727C"/>
    <w:rsid w:val="00DC7CEA"/>
    <w:rsid w:val="00DD0030"/>
    <w:rsid w:val="00DD0371"/>
    <w:rsid w:val="00DD0563"/>
    <w:rsid w:val="00DD13F1"/>
    <w:rsid w:val="00DD1AF9"/>
    <w:rsid w:val="00DD2179"/>
    <w:rsid w:val="00DD2BA1"/>
    <w:rsid w:val="00DD410A"/>
    <w:rsid w:val="00DD4384"/>
    <w:rsid w:val="00DD43C8"/>
    <w:rsid w:val="00DD46B4"/>
    <w:rsid w:val="00DD4C7A"/>
    <w:rsid w:val="00DD5DF8"/>
    <w:rsid w:val="00DD6FBE"/>
    <w:rsid w:val="00DD787C"/>
    <w:rsid w:val="00DD7CE7"/>
    <w:rsid w:val="00DD7F66"/>
    <w:rsid w:val="00DD7F79"/>
    <w:rsid w:val="00DE0129"/>
    <w:rsid w:val="00DE0735"/>
    <w:rsid w:val="00DE07BB"/>
    <w:rsid w:val="00DE0B52"/>
    <w:rsid w:val="00DE0EC7"/>
    <w:rsid w:val="00DE1221"/>
    <w:rsid w:val="00DE13F1"/>
    <w:rsid w:val="00DE3662"/>
    <w:rsid w:val="00DE3A5C"/>
    <w:rsid w:val="00DE4A4F"/>
    <w:rsid w:val="00DE4F23"/>
    <w:rsid w:val="00DE54BE"/>
    <w:rsid w:val="00DE57C7"/>
    <w:rsid w:val="00DE5DFB"/>
    <w:rsid w:val="00DE63FB"/>
    <w:rsid w:val="00DE669A"/>
    <w:rsid w:val="00DE6BDE"/>
    <w:rsid w:val="00DE73E0"/>
    <w:rsid w:val="00DE7629"/>
    <w:rsid w:val="00DE7988"/>
    <w:rsid w:val="00DF1478"/>
    <w:rsid w:val="00DF1585"/>
    <w:rsid w:val="00DF1CD5"/>
    <w:rsid w:val="00DF23D7"/>
    <w:rsid w:val="00DF268E"/>
    <w:rsid w:val="00DF2E82"/>
    <w:rsid w:val="00DF400A"/>
    <w:rsid w:val="00DF45D7"/>
    <w:rsid w:val="00DF464E"/>
    <w:rsid w:val="00DF47A4"/>
    <w:rsid w:val="00DF519E"/>
    <w:rsid w:val="00DF5434"/>
    <w:rsid w:val="00DF60D4"/>
    <w:rsid w:val="00DF6765"/>
    <w:rsid w:val="00DF690E"/>
    <w:rsid w:val="00DF72E0"/>
    <w:rsid w:val="00DF77AD"/>
    <w:rsid w:val="00E00E30"/>
    <w:rsid w:val="00E01C27"/>
    <w:rsid w:val="00E0286F"/>
    <w:rsid w:val="00E03F14"/>
    <w:rsid w:val="00E055EE"/>
    <w:rsid w:val="00E06CF2"/>
    <w:rsid w:val="00E06D8F"/>
    <w:rsid w:val="00E077E2"/>
    <w:rsid w:val="00E10838"/>
    <w:rsid w:val="00E117E8"/>
    <w:rsid w:val="00E135AD"/>
    <w:rsid w:val="00E149A6"/>
    <w:rsid w:val="00E14AA7"/>
    <w:rsid w:val="00E14BA5"/>
    <w:rsid w:val="00E154BD"/>
    <w:rsid w:val="00E15C82"/>
    <w:rsid w:val="00E15CED"/>
    <w:rsid w:val="00E15F87"/>
    <w:rsid w:val="00E1653D"/>
    <w:rsid w:val="00E165BA"/>
    <w:rsid w:val="00E16E5A"/>
    <w:rsid w:val="00E1732A"/>
    <w:rsid w:val="00E177C7"/>
    <w:rsid w:val="00E17960"/>
    <w:rsid w:val="00E212B3"/>
    <w:rsid w:val="00E21C87"/>
    <w:rsid w:val="00E22535"/>
    <w:rsid w:val="00E2297E"/>
    <w:rsid w:val="00E22C63"/>
    <w:rsid w:val="00E2351D"/>
    <w:rsid w:val="00E236D3"/>
    <w:rsid w:val="00E2483C"/>
    <w:rsid w:val="00E24ECD"/>
    <w:rsid w:val="00E25558"/>
    <w:rsid w:val="00E25A8C"/>
    <w:rsid w:val="00E26A1B"/>
    <w:rsid w:val="00E2735E"/>
    <w:rsid w:val="00E27F91"/>
    <w:rsid w:val="00E30866"/>
    <w:rsid w:val="00E3185B"/>
    <w:rsid w:val="00E329E4"/>
    <w:rsid w:val="00E330FD"/>
    <w:rsid w:val="00E33439"/>
    <w:rsid w:val="00E34459"/>
    <w:rsid w:val="00E35A23"/>
    <w:rsid w:val="00E35B25"/>
    <w:rsid w:val="00E35CFE"/>
    <w:rsid w:val="00E37517"/>
    <w:rsid w:val="00E37B81"/>
    <w:rsid w:val="00E40A75"/>
    <w:rsid w:val="00E40F36"/>
    <w:rsid w:val="00E410EA"/>
    <w:rsid w:val="00E414C3"/>
    <w:rsid w:val="00E42304"/>
    <w:rsid w:val="00E42460"/>
    <w:rsid w:val="00E4268B"/>
    <w:rsid w:val="00E42A3D"/>
    <w:rsid w:val="00E42F03"/>
    <w:rsid w:val="00E4320A"/>
    <w:rsid w:val="00E45A6E"/>
    <w:rsid w:val="00E47481"/>
    <w:rsid w:val="00E4753B"/>
    <w:rsid w:val="00E47C85"/>
    <w:rsid w:val="00E47D64"/>
    <w:rsid w:val="00E47EC8"/>
    <w:rsid w:val="00E5000A"/>
    <w:rsid w:val="00E518CD"/>
    <w:rsid w:val="00E525F9"/>
    <w:rsid w:val="00E52F7C"/>
    <w:rsid w:val="00E53BAE"/>
    <w:rsid w:val="00E56BC0"/>
    <w:rsid w:val="00E57035"/>
    <w:rsid w:val="00E57600"/>
    <w:rsid w:val="00E576C4"/>
    <w:rsid w:val="00E576C8"/>
    <w:rsid w:val="00E6064F"/>
    <w:rsid w:val="00E61027"/>
    <w:rsid w:val="00E611A6"/>
    <w:rsid w:val="00E616E0"/>
    <w:rsid w:val="00E61E6A"/>
    <w:rsid w:val="00E6202C"/>
    <w:rsid w:val="00E62D08"/>
    <w:rsid w:val="00E62FC2"/>
    <w:rsid w:val="00E63567"/>
    <w:rsid w:val="00E63633"/>
    <w:rsid w:val="00E641AA"/>
    <w:rsid w:val="00E645DE"/>
    <w:rsid w:val="00E649DC"/>
    <w:rsid w:val="00E64EEC"/>
    <w:rsid w:val="00E65ED2"/>
    <w:rsid w:val="00E6625B"/>
    <w:rsid w:val="00E66C70"/>
    <w:rsid w:val="00E67023"/>
    <w:rsid w:val="00E70757"/>
    <w:rsid w:val="00E71230"/>
    <w:rsid w:val="00E71D16"/>
    <w:rsid w:val="00E73620"/>
    <w:rsid w:val="00E73E73"/>
    <w:rsid w:val="00E742B8"/>
    <w:rsid w:val="00E74C5E"/>
    <w:rsid w:val="00E74E04"/>
    <w:rsid w:val="00E74E9B"/>
    <w:rsid w:val="00E75697"/>
    <w:rsid w:val="00E7599E"/>
    <w:rsid w:val="00E76765"/>
    <w:rsid w:val="00E768DB"/>
    <w:rsid w:val="00E774A8"/>
    <w:rsid w:val="00E7795C"/>
    <w:rsid w:val="00E80631"/>
    <w:rsid w:val="00E806F3"/>
    <w:rsid w:val="00E80BB3"/>
    <w:rsid w:val="00E80C0C"/>
    <w:rsid w:val="00E80E6F"/>
    <w:rsid w:val="00E80FDB"/>
    <w:rsid w:val="00E810AB"/>
    <w:rsid w:val="00E81253"/>
    <w:rsid w:val="00E81ACD"/>
    <w:rsid w:val="00E826F1"/>
    <w:rsid w:val="00E82D49"/>
    <w:rsid w:val="00E8341A"/>
    <w:rsid w:val="00E83A8F"/>
    <w:rsid w:val="00E83D0B"/>
    <w:rsid w:val="00E83FAA"/>
    <w:rsid w:val="00E8479B"/>
    <w:rsid w:val="00E86A93"/>
    <w:rsid w:val="00E86E3E"/>
    <w:rsid w:val="00E87095"/>
    <w:rsid w:val="00E92BFF"/>
    <w:rsid w:val="00E92FF6"/>
    <w:rsid w:val="00E94428"/>
    <w:rsid w:val="00E945D1"/>
    <w:rsid w:val="00E94D56"/>
    <w:rsid w:val="00E959D7"/>
    <w:rsid w:val="00E96584"/>
    <w:rsid w:val="00E967C4"/>
    <w:rsid w:val="00E9693F"/>
    <w:rsid w:val="00E97881"/>
    <w:rsid w:val="00EA0366"/>
    <w:rsid w:val="00EA0DCA"/>
    <w:rsid w:val="00EA0E8E"/>
    <w:rsid w:val="00EA1ACE"/>
    <w:rsid w:val="00EA1B0C"/>
    <w:rsid w:val="00EA1FD6"/>
    <w:rsid w:val="00EA2615"/>
    <w:rsid w:val="00EA32D1"/>
    <w:rsid w:val="00EA51C6"/>
    <w:rsid w:val="00EA5652"/>
    <w:rsid w:val="00EA5FAA"/>
    <w:rsid w:val="00EA64F2"/>
    <w:rsid w:val="00EA6AF9"/>
    <w:rsid w:val="00EA726C"/>
    <w:rsid w:val="00EB05DE"/>
    <w:rsid w:val="00EB154D"/>
    <w:rsid w:val="00EB2094"/>
    <w:rsid w:val="00EB2557"/>
    <w:rsid w:val="00EB27BB"/>
    <w:rsid w:val="00EB2B4A"/>
    <w:rsid w:val="00EB3D2C"/>
    <w:rsid w:val="00EB40BA"/>
    <w:rsid w:val="00EB4E49"/>
    <w:rsid w:val="00EB556E"/>
    <w:rsid w:val="00EB57DB"/>
    <w:rsid w:val="00EB6558"/>
    <w:rsid w:val="00EB70B2"/>
    <w:rsid w:val="00EC0646"/>
    <w:rsid w:val="00EC0C88"/>
    <w:rsid w:val="00EC18C7"/>
    <w:rsid w:val="00EC26EF"/>
    <w:rsid w:val="00EC2A91"/>
    <w:rsid w:val="00EC34EB"/>
    <w:rsid w:val="00EC3DA0"/>
    <w:rsid w:val="00EC5A58"/>
    <w:rsid w:val="00EC619F"/>
    <w:rsid w:val="00EC6CD6"/>
    <w:rsid w:val="00EC6D9E"/>
    <w:rsid w:val="00EC6E06"/>
    <w:rsid w:val="00ED04C9"/>
    <w:rsid w:val="00ED0F0D"/>
    <w:rsid w:val="00ED1E40"/>
    <w:rsid w:val="00ED214B"/>
    <w:rsid w:val="00ED2306"/>
    <w:rsid w:val="00ED2590"/>
    <w:rsid w:val="00ED29CC"/>
    <w:rsid w:val="00ED2E49"/>
    <w:rsid w:val="00ED5C3D"/>
    <w:rsid w:val="00ED5E90"/>
    <w:rsid w:val="00ED5EF6"/>
    <w:rsid w:val="00ED6A33"/>
    <w:rsid w:val="00ED6CF3"/>
    <w:rsid w:val="00ED6DC4"/>
    <w:rsid w:val="00ED7506"/>
    <w:rsid w:val="00ED7836"/>
    <w:rsid w:val="00ED7E8F"/>
    <w:rsid w:val="00EE16CC"/>
    <w:rsid w:val="00EE1A10"/>
    <w:rsid w:val="00EE1A55"/>
    <w:rsid w:val="00EE1B52"/>
    <w:rsid w:val="00EE375F"/>
    <w:rsid w:val="00EE48A1"/>
    <w:rsid w:val="00EF0D38"/>
    <w:rsid w:val="00EF3927"/>
    <w:rsid w:val="00EF44B6"/>
    <w:rsid w:val="00EF547D"/>
    <w:rsid w:val="00EF56EC"/>
    <w:rsid w:val="00EF6217"/>
    <w:rsid w:val="00EF675C"/>
    <w:rsid w:val="00EF71A9"/>
    <w:rsid w:val="00EF764E"/>
    <w:rsid w:val="00F0032D"/>
    <w:rsid w:val="00F006BA"/>
    <w:rsid w:val="00F00D94"/>
    <w:rsid w:val="00F00E1C"/>
    <w:rsid w:val="00F0108F"/>
    <w:rsid w:val="00F015FD"/>
    <w:rsid w:val="00F01B4F"/>
    <w:rsid w:val="00F02F1E"/>
    <w:rsid w:val="00F03081"/>
    <w:rsid w:val="00F030B4"/>
    <w:rsid w:val="00F0385E"/>
    <w:rsid w:val="00F068F4"/>
    <w:rsid w:val="00F06DAF"/>
    <w:rsid w:val="00F071B3"/>
    <w:rsid w:val="00F11160"/>
    <w:rsid w:val="00F126BE"/>
    <w:rsid w:val="00F12754"/>
    <w:rsid w:val="00F13166"/>
    <w:rsid w:val="00F13F07"/>
    <w:rsid w:val="00F1405E"/>
    <w:rsid w:val="00F15181"/>
    <w:rsid w:val="00F15645"/>
    <w:rsid w:val="00F158CA"/>
    <w:rsid w:val="00F15E27"/>
    <w:rsid w:val="00F16468"/>
    <w:rsid w:val="00F1690C"/>
    <w:rsid w:val="00F16CC3"/>
    <w:rsid w:val="00F214B1"/>
    <w:rsid w:val="00F21B2D"/>
    <w:rsid w:val="00F221A2"/>
    <w:rsid w:val="00F23348"/>
    <w:rsid w:val="00F23451"/>
    <w:rsid w:val="00F23B95"/>
    <w:rsid w:val="00F23DA3"/>
    <w:rsid w:val="00F23DCE"/>
    <w:rsid w:val="00F23EDB"/>
    <w:rsid w:val="00F23F8D"/>
    <w:rsid w:val="00F25461"/>
    <w:rsid w:val="00F259E3"/>
    <w:rsid w:val="00F25AD7"/>
    <w:rsid w:val="00F2680C"/>
    <w:rsid w:val="00F27060"/>
    <w:rsid w:val="00F272F9"/>
    <w:rsid w:val="00F27A6B"/>
    <w:rsid w:val="00F31695"/>
    <w:rsid w:val="00F31AE8"/>
    <w:rsid w:val="00F32818"/>
    <w:rsid w:val="00F32960"/>
    <w:rsid w:val="00F32EA3"/>
    <w:rsid w:val="00F339B0"/>
    <w:rsid w:val="00F343D1"/>
    <w:rsid w:val="00F36754"/>
    <w:rsid w:val="00F37C63"/>
    <w:rsid w:val="00F40322"/>
    <w:rsid w:val="00F40E57"/>
    <w:rsid w:val="00F40F09"/>
    <w:rsid w:val="00F41138"/>
    <w:rsid w:val="00F41188"/>
    <w:rsid w:val="00F412AF"/>
    <w:rsid w:val="00F420D8"/>
    <w:rsid w:val="00F42B94"/>
    <w:rsid w:val="00F43023"/>
    <w:rsid w:val="00F43C56"/>
    <w:rsid w:val="00F45C2C"/>
    <w:rsid w:val="00F45C4E"/>
    <w:rsid w:val="00F46423"/>
    <w:rsid w:val="00F46788"/>
    <w:rsid w:val="00F46EC9"/>
    <w:rsid w:val="00F47244"/>
    <w:rsid w:val="00F509A3"/>
    <w:rsid w:val="00F51837"/>
    <w:rsid w:val="00F51E45"/>
    <w:rsid w:val="00F52A36"/>
    <w:rsid w:val="00F52DC4"/>
    <w:rsid w:val="00F53EE8"/>
    <w:rsid w:val="00F5406C"/>
    <w:rsid w:val="00F54792"/>
    <w:rsid w:val="00F555B4"/>
    <w:rsid w:val="00F559FD"/>
    <w:rsid w:val="00F5643B"/>
    <w:rsid w:val="00F5686B"/>
    <w:rsid w:val="00F573AC"/>
    <w:rsid w:val="00F57557"/>
    <w:rsid w:val="00F576B5"/>
    <w:rsid w:val="00F5785B"/>
    <w:rsid w:val="00F60B84"/>
    <w:rsid w:val="00F6160F"/>
    <w:rsid w:val="00F61C49"/>
    <w:rsid w:val="00F61F9F"/>
    <w:rsid w:val="00F62EB0"/>
    <w:rsid w:val="00F64BFF"/>
    <w:rsid w:val="00F64E4B"/>
    <w:rsid w:val="00F65452"/>
    <w:rsid w:val="00F65A6F"/>
    <w:rsid w:val="00F65DBA"/>
    <w:rsid w:val="00F670F3"/>
    <w:rsid w:val="00F7008D"/>
    <w:rsid w:val="00F71582"/>
    <w:rsid w:val="00F731B9"/>
    <w:rsid w:val="00F73A5A"/>
    <w:rsid w:val="00F73FFE"/>
    <w:rsid w:val="00F744A3"/>
    <w:rsid w:val="00F752D0"/>
    <w:rsid w:val="00F7533C"/>
    <w:rsid w:val="00F7553E"/>
    <w:rsid w:val="00F7683A"/>
    <w:rsid w:val="00F771AA"/>
    <w:rsid w:val="00F8022E"/>
    <w:rsid w:val="00F803F6"/>
    <w:rsid w:val="00F8083C"/>
    <w:rsid w:val="00F815D4"/>
    <w:rsid w:val="00F819CB"/>
    <w:rsid w:val="00F822A6"/>
    <w:rsid w:val="00F823C5"/>
    <w:rsid w:val="00F833A2"/>
    <w:rsid w:val="00F83CE2"/>
    <w:rsid w:val="00F83CF8"/>
    <w:rsid w:val="00F84F2A"/>
    <w:rsid w:val="00F85599"/>
    <w:rsid w:val="00F85C1E"/>
    <w:rsid w:val="00F86568"/>
    <w:rsid w:val="00F86694"/>
    <w:rsid w:val="00F86ABF"/>
    <w:rsid w:val="00F86F89"/>
    <w:rsid w:val="00F87DDB"/>
    <w:rsid w:val="00F90CF8"/>
    <w:rsid w:val="00F922E8"/>
    <w:rsid w:val="00F92361"/>
    <w:rsid w:val="00F92B0C"/>
    <w:rsid w:val="00F93D74"/>
    <w:rsid w:val="00F94F78"/>
    <w:rsid w:val="00F95450"/>
    <w:rsid w:val="00F954E8"/>
    <w:rsid w:val="00F95E4C"/>
    <w:rsid w:val="00F96179"/>
    <w:rsid w:val="00FA06C7"/>
    <w:rsid w:val="00FA0793"/>
    <w:rsid w:val="00FA0DFE"/>
    <w:rsid w:val="00FA1C4D"/>
    <w:rsid w:val="00FA2009"/>
    <w:rsid w:val="00FA245F"/>
    <w:rsid w:val="00FA393C"/>
    <w:rsid w:val="00FA3EF2"/>
    <w:rsid w:val="00FA454F"/>
    <w:rsid w:val="00FA4F1B"/>
    <w:rsid w:val="00FA5D0F"/>
    <w:rsid w:val="00FA6766"/>
    <w:rsid w:val="00FA68D7"/>
    <w:rsid w:val="00FA7F1C"/>
    <w:rsid w:val="00FB0B0A"/>
    <w:rsid w:val="00FB0CA3"/>
    <w:rsid w:val="00FB0DE5"/>
    <w:rsid w:val="00FB0F6A"/>
    <w:rsid w:val="00FB1CDF"/>
    <w:rsid w:val="00FB2C20"/>
    <w:rsid w:val="00FB2EF2"/>
    <w:rsid w:val="00FB2FA9"/>
    <w:rsid w:val="00FB30B4"/>
    <w:rsid w:val="00FB33B6"/>
    <w:rsid w:val="00FB3B43"/>
    <w:rsid w:val="00FB3F5E"/>
    <w:rsid w:val="00FB483B"/>
    <w:rsid w:val="00FB56B4"/>
    <w:rsid w:val="00FB6FDF"/>
    <w:rsid w:val="00FC06B1"/>
    <w:rsid w:val="00FC14AC"/>
    <w:rsid w:val="00FC1768"/>
    <w:rsid w:val="00FC1AA5"/>
    <w:rsid w:val="00FC2AE5"/>
    <w:rsid w:val="00FC4399"/>
    <w:rsid w:val="00FC4637"/>
    <w:rsid w:val="00FC48FC"/>
    <w:rsid w:val="00FC496F"/>
    <w:rsid w:val="00FC4F80"/>
    <w:rsid w:val="00FC5B7C"/>
    <w:rsid w:val="00FC5BE7"/>
    <w:rsid w:val="00FC7732"/>
    <w:rsid w:val="00FC7DA1"/>
    <w:rsid w:val="00FD0557"/>
    <w:rsid w:val="00FD0880"/>
    <w:rsid w:val="00FD0F96"/>
    <w:rsid w:val="00FD119A"/>
    <w:rsid w:val="00FD170D"/>
    <w:rsid w:val="00FD208A"/>
    <w:rsid w:val="00FD2371"/>
    <w:rsid w:val="00FD25C6"/>
    <w:rsid w:val="00FD296D"/>
    <w:rsid w:val="00FD3FDE"/>
    <w:rsid w:val="00FD5B90"/>
    <w:rsid w:val="00FD6D36"/>
    <w:rsid w:val="00FD6F93"/>
    <w:rsid w:val="00FE0273"/>
    <w:rsid w:val="00FE09EE"/>
    <w:rsid w:val="00FE117D"/>
    <w:rsid w:val="00FE11AF"/>
    <w:rsid w:val="00FE1829"/>
    <w:rsid w:val="00FE1D9B"/>
    <w:rsid w:val="00FE242D"/>
    <w:rsid w:val="00FE2C83"/>
    <w:rsid w:val="00FE3DD5"/>
    <w:rsid w:val="00FE5045"/>
    <w:rsid w:val="00FE5AE6"/>
    <w:rsid w:val="00FE659E"/>
    <w:rsid w:val="00FF0B04"/>
    <w:rsid w:val="00FF0CCA"/>
    <w:rsid w:val="00FF18D7"/>
    <w:rsid w:val="00FF2226"/>
    <w:rsid w:val="00FF2B98"/>
    <w:rsid w:val="00FF3602"/>
    <w:rsid w:val="00FF48F2"/>
    <w:rsid w:val="00FF4E4A"/>
    <w:rsid w:val="057AA104"/>
    <w:rsid w:val="1B7C5BAE"/>
    <w:rsid w:val="2CB3DF26"/>
    <w:rsid w:val="33DBF7F6"/>
    <w:rsid w:val="340E6B21"/>
    <w:rsid w:val="35F24FD2"/>
    <w:rsid w:val="4023FC25"/>
    <w:rsid w:val="42001999"/>
    <w:rsid w:val="445EEAA6"/>
    <w:rsid w:val="49D51742"/>
    <w:rsid w:val="4A320797"/>
    <w:rsid w:val="4CBC11D8"/>
    <w:rsid w:val="4DF90A00"/>
    <w:rsid w:val="584F24FF"/>
    <w:rsid w:val="63265AB9"/>
    <w:rsid w:val="64303497"/>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321C9D25-9213-4208-9C0F-B283E64D8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maintextChar">
    <w:name w:val="main text Char"/>
    <w:link w:val="maintext"/>
    <w:qFormat/>
    <w:locked/>
    <w:rsid w:val="004915F3"/>
    <w:rPr>
      <w:rFonts w:ascii="Malgun Gothic" w:eastAsia="Malgun Gothic" w:hAnsi="Malgun Gothic" w:cs="Batang"/>
      <w:lang w:val="en-GB" w:eastAsia="ko-KR"/>
    </w:rPr>
  </w:style>
  <w:style w:type="paragraph" w:customStyle="1" w:styleId="maintext">
    <w:name w:val="main text"/>
    <w:basedOn w:val="Normal"/>
    <w:link w:val="maintextChar"/>
    <w:qFormat/>
    <w:rsid w:val="004915F3"/>
    <w:pPr>
      <w:overflowPunct/>
      <w:autoSpaceDE/>
      <w:autoSpaceDN/>
      <w:adjustRightInd/>
      <w:spacing w:before="60" w:after="60" w:line="288" w:lineRule="auto"/>
      <w:ind w:firstLineChars="200" w:firstLine="200"/>
      <w:textAlignment w:val="auto"/>
    </w:pPr>
    <w:rPr>
      <w:rFonts w:ascii="Malgun Gothic" w:eastAsia="Malgun Gothic" w:hAnsi="Malgun Gothic" w:cs="Batang"/>
      <w:sz w:val="22"/>
      <w:szCs w:val="22"/>
      <w:lang w:eastAsia="ko-KR"/>
    </w:rPr>
  </w:style>
  <w:style w:type="paragraph" w:customStyle="1" w:styleId="Instructiontext">
    <w:name w:val="Instruction text"/>
    <w:basedOn w:val="BodyText"/>
    <w:link w:val="InstructiontextChar"/>
    <w:uiPriority w:val="99"/>
    <w:qFormat/>
    <w:rsid w:val="009570A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9570A5"/>
    <w:rPr>
      <w:rFonts w:ascii="Arial" w:eastAsia="Times New Roman" w:hAnsi="Arial" w:cs="Times New Roman"/>
      <w:i/>
      <w:color w:val="7F7F7F" w:themeColor="text1" w:themeTint="80"/>
      <w:spacing w:val="2"/>
      <w:sz w:val="18"/>
      <w:szCs w:val="18"/>
      <w:lang w:val="en-US"/>
    </w:rPr>
  </w:style>
  <w:style w:type="paragraph" w:styleId="NormalWeb">
    <w:name w:val="Normal (Web)"/>
    <w:basedOn w:val="Normal"/>
    <w:uiPriority w:val="99"/>
    <w:unhideWhenUsed/>
    <w:rsid w:val="008D2758"/>
    <w:pPr>
      <w:overflowPunct/>
      <w:autoSpaceDE/>
      <w:autoSpaceDN/>
      <w:adjustRightInd/>
      <w:spacing w:before="100" w:beforeAutospacing="1" w:after="100" w:afterAutospacing="1"/>
      <w:jc w:val="left"/>
      <w:textAlignment w:val="auto"/>
    </w:pPr>
    <w:rPr>
      <w:rFonts w:ascii="MS Mincho" w:eastAsia="MS Mincho" w:hAnsi="SimSun"/>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87819799">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MediaLengthInSeconds xmlns="611109f9-ed58-4498-a270-1fb2086a5321" xsi:nil="true"/>
    <_dlc_DocId xmlns="f166a696-7b5b-4ccd-9f0c-ffde0cceec81">5NUHHDQN7SK2-1476151046-534080</_dlc_DocId>
    <_dlc_DocIdUrl xmlns="f166a696-7b5b-4ccd-9f0c-ffde0cceec81">
      <Url>https://ericsson.sharepoint.com/sites/star/_layouts/15/DocIdRedir.aspx?ID=5NUHHDQN7SK2-1476151046-534080</Url>
      <Description>5NUHHDQN7SK2-1476151046-534080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C32B4-2DB7-4376-9D07-CF21941432BF}">
  <ds:schemaRefs>
    <ds:schemaRef ds:uri="Microsoft.SharePoint.Taxonomy.ContentTypeSync"/>
  </ds:schemaRefs>
</ds:datastoreItem>
</file>

<file path=customXml/itemProps2.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3.xml><?xml version="1.0" encoding="utf-8"?>
<ds:datastoreItem xmlns:ds="http://schemas.openxmlformats.org/officeDocument/2006/customXml" ds:itemID="{65236210-6BA0-4990-A743-288922E204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D3527F-078C-46FF-917C-D402B9DBDD85}">
  <ds:schemaRefs>
    <ds:schemaRef ds:uri="http://purl.org/dc/dcmitype/"/>
    <ds:schemaRef ds:uri="d8762117-8292-4133-b1c7-eab5c6487cfd"/>
    <ds:schemaRef ds:uri="http://purl.org/dc/terms/"/>
    <ds:schemaRef ds:uri="http://www.w3.org/XML/1998/namespace"/>
    <ds:schemaRef ds:uri="611109f9-ed58-4498-a270-1fb2086a5321"/>
    <ds:schemaRef ds:uri="http://purl.org/dc/elements/1.1/"/>
    <ds:schemaRef ds:uri="f166a696-7b5b-4ccd-9f0c-ffde0cceec81"/>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schemas.microsoft.com/sharepoint/v4"/>
  </ds:schemaRefs>
</ds:datastoreItem>
</file>

<file path=customXml/itemProps5.xml><?xml version="1.0" encoding="utf-8"?>
<ds:datastoreItem xmlns:ds="http://schemas.openxmlformats.org/officeDocument/2006/customXml" ds:itemID="{8AB2A8D7-08A7-463A-A7F6-A293CFA79DC3}">
  <ds:schemaRefs>
    <ds:schemaRef ds:uri="http://schemas.microsoft.com/sharepoint/events"/>
  </ds:schemaRefs>
</ds:datastoreItem>
</file>

<file path=customXml/itemProps6.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10408</TotalTime>
  <Pages>3</Pages>
  <Words>942</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Filip Barac</cp:lastModifiedBy>
  <cp:revision>2395</cp:revision>
  <dcterms:created xsi:type="dcterms:W3CDTF">2020-10-18T06:11:00Z</dcterms:created>
  <dcterms:modified xsi:type="dcterms:W3CDTF">2023-02-16T17:15:00Z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44546dca-31ac-4597-860c-9d83bbc4ff43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Order">
    <vt:r8>67004000</vt:r8>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y fmtid="{D5CDD505-2E9C-101B-9397-08002B2CF9AE}" pid="25" name="xd_Signature">
    <vt:bool>false</vt:bool>
  </property>
  <property fmtid="{D5CDD505-2E9C-101B-9397-08002B2CF9AE}" pid="26" name="MediaServiceImageTags">
    <vt:lpwstr/>
  </property>
</Properties>
</file>